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21" w:type="dxa"/>
        <w:tblInd w:w="0" w:type="dxa"/>
        <w:tblLayout w:type="fixed"/>
        <w:tblCellMar>
          <w:top w:w="0" w:type="dxa"/>
          <w:left w:w="108" w:type="dxa"/>
          <w:bottom w:w="0" w:type="dxa"/>
          <w:right w:w="108" w:type="dxa"/>
        </w:tblCellMar>
      </w:tblPr>
      <w:tblGrid>
        <w:gridCol w:w="7780"/>
        <w:gridCol w:w="2441"/>
      </w:tblGrid>
      <w:tr w14:paraId="32D8A4CE">
        <w:tblPrEx>
          <w:tblCellMar>
            <w:top w:w="0" w:type="dxa"/>
            <w:left w:w="108" w:type="dxa"/>
            <w:bottom w:w="0" w:type="dxa"/>
            <w:right w:w="108" w:type="dxa"/>
          </w:tblCellMar>
        </w:tblPrEx>
        <w:trPr>
          <w:trHeight w:val="30" w:hRule="atLeast"/>
        </w:trPr>
        <w:tc>
          <w:tcPr>
            <w:tcW w:w="7780" w:type="dxa"/>
            <w:tcMar>
              <w:top w:w="15" w:type="dxa"/>
              <w:left w:w="15" w:type="dxa"/>
              <w:bottom w:w="15" w:type="dxa"/>
              <w:right w:w="15" w:type="dxa"/>
            </w:tcMar>
            <w:vAlign w:val="center"/>
          </w:tcPr>
          <w:p w14:paraId="2D0BCA04">
            <w:pPr>
              <w:spacing w:after="0"/>
              <w:jc w:val="center"/>
            </w:pPr>
            <w:r>
              <w:rPr>
                <w:color w:val="000000"/>
                <w:sz w:val="20"/>
              </w:rPr>
              <w:t> </w:t>
            </w:r>
          </w:p>
        </w:tc>
        <w:tc>
          <w:tcPr>
            <w:tcW w:w="2441" w:type="dxa"/>
            <w:tcMar>
              <w:top w:w="15" w:type="dxa"/>
              <w:left w:w="15" w:type="dxa"/>
              <w:bottom w:w="15" w:type="dxa"/>
              <w:right w:w="15" w:type="dxa"/>
            </w:tcMar>
            <w:vAlign w:val="center"/>
          </w:tcPr>
          <w:p w14:paraId="3851BD51">
            <w:pPr>
              <w:spacing w:after="0"/>
              <w:jc w:val="center"/>
              <w:rPr>
                <w:lang w:val="ru-RU"/>
              </w:rPr>
            </w:pPr>
            <w:r>
              <w:rPr>
                <w:color w:val="000000"/>
                <w:sz w:val="20"/>
                <w:lang w:val="ru-RU"/>
              </w:rPr>
              <w:t>Приложение 1 к приказу</w:t>
            </w:r>
            <w:r>
              <w:rPr>
                <w:lang w:val="ru-RU"/>
              </w:rPr>
              <w:br w:type="textWrapping"/>
            </w:r>
            <w:r>
              <w:rPr>
                <w:color w:val="000000"/>
                <w:sz w:val="20"/>
                <w:lang w:val="ru-RU"/>
              </w:rPr>
              <w:t>Министра образования и науки</w:t>
            </w:r>
            <w:r>
              <w:rPr>
                <w:lang w:val="ru-RU"/>
              </w:rPr>
              <w:br w:type="textWrapping"/>
            </w:r>
            <w:r>
              <w:rPr>
                <w:color w:val="000000"/>
                <w:sz w:val="20"/>
                <w:lang w:val="ru-RU"/>
              </w:rPr>
              <w:t>Республики Казахстан</w:t>
            </w:r>
            <w:r>
              <w:rPr>
                <w:lang w:val="ru-RU"/>
              </w:rPr>
              <w:br w:type="textWrapping"/>
            </w:r>
            <w:r>
              <w:rPr>
                <w:color w:val="000000"/>
                <w:sz w:val="20"/>
                <w:lang w:val="ru-RU"/>
              </w:rPr>
              <w:t>от 11 мая 2020 года  № 190</w:t>
            </w:r>
          </w:p>
        </w:tc>
      </w:tr>
    </w:tbl>
    <w:p w14:paraId="29D10EDD">
      <w:pPr>
        <w:spacing w:after="0"/>
        <w:jc w:val="center"/>
        <w:rPr>
          <w:rFonts w:hint="default" w:ascii="Times New Roman" w:hAnsi="Times New Roman" w:cs="Times New Roman"/>
          <w:b/>
          <w:color w:val="000000"/>
          <w:sz w:val="28"/>
          <w:szCs w:val="28"/>
          <w:lang w:val="ru-RU"/>
        </w:rPr>
      </w:pPr>
      <w:bookmarkStart w:id="0" w:name="z16"/>
    </w:p>
    <w:p w14:paraId="3C3742DC">
      <w:pPr>
        <w:spacing w:after="0"/>
        <w:jc w:val="center"/>
        <w:rPr>
          <w:rFonts w:hint="default" w:ascii="Times New Roman" w:hAnsi="Times New Roman" w:cs="Times New Roman"/>
          <w:sz w:val="28"/>
          <w:szCs w:val="28"/>
          <w:lang w:val="ru-RU"/>
        </w:rPr>
      </w:pPr>
      <w:r>
        <w:rPr>
          <w:rFonts w:hint="default" w:ascii="Times New Roman" w:hAnsi="Times New Roman" w:cs="Times New Roman"/>
          <w:b/>
          <w:color w:val="000000"/>
          <w:sz w:val="28"/>
          <w:szCs w:val="28"/>
          <w:lang w:val="ru-RU"/>
        </w:rPr>
        <w:t>Правила педагогической этики</w:t>
      </w:r>
    </w:p>
    <w:bookmarkEnd w:id="0"/>
    <w:p w14:paraId="2F0CCB76">
      <w:pPr>
        <w:spacing w:after="0"/>
        <w:rPr>
          <w:rFonts w:hint="default" w:ascii="Times New Roman" w:hAnsi="Times New Roman" w:cs="Times New Roman"/>
          <w:sz w:val="28"/>
          <w:szCs w:val="28"/>
          <w:lang w:val="ru-RU"/>
        </w:rPr>
      </w:pPr>
      <w:bookmarkStart w:id="1" w:name="z17"/>
      <w:r>
        <w:rPr>
          <w:rFonts w:hint="default" w:ascii="Times New Roman" w:hAnsi="Times New Roman" w:cs="Times New Roman"/>
          <w:b/>
          <w:color w:val="000000"/>
          <w:sz w:val="28"/>
          <w:szCs w:val="28"/>
          <w:lang w:val="ru-RU"/>
        </w:rPr>
        <w:t xml:space="preserve"> Глава 1. Общие положения</w:t>
      </w:r>
    </w:p>
    <w:bookmarkEnd w:id="1"/>
    <w:p w14:paraId="18E64A08">
      <w:pPr>
        <w:spacing w:after="0"/>
        <w:jc w:val="both"/>
        <w:rPr>
          <w:rFonts w:hint="default" w:ascii="Times New Roman" w:hAnsi="Times New Roman" w:cs="Times New Roman"/>
          <w:sz w:val="28"/>
          <w:szCs w:val="28"/>
          <w:lang w:val="ru-RU"/>
        </w:rPr>
      </w:pPr>
      <w:bookmarkStart w:id="2" w:name="z18"/>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 Настоящие Правила педагогической этики (далее - педагогическая этика) разработаны в соответствии с положениями Закона Республики Казахстан "Об образовании" и Закона Республики Казахстан "О статусе педагога", а также основаны на общепризнанных нравственных принципах, а также нормах Республики Казахстан.</w:t>
      </w:r>
    </w:p>
    <w:bookmarkEnd w:id="2"/>
    <w:p w14:paraId="55B2D86A">
      <w:pPr>
        <w:spacing w:after="0"/>
        <w:rPr>
          <w:rFonts w:hint="default" w:ascii="Times New Roman" w:hAnsi="Times New Roman" w:cs="Times New Roman"/>
          <w:sz w:val="28"/>
          <w:szCs w:val="28"/>
          <w:lang w:val="ru-RU"/>
        </w:rPr>
      </w:pPr>
      <w:r>
        <w:rPr>
          <w:rFonts w:hint="default" w:ascii="Times New Roman" w:hAnsi="Times New Roman" w:cs="Times New Roman"/>
          <w:color w:val="FF0000"/>
          <w:sz w:val="28"/>
          <w:szCs w:val="28"/>
        </w:rPr>
        <w:t>     </w:t>
      </w:r>
      <w:r>
        <w:rPr>
          <w:rFonts w:hint="default" w:ascii="Times New Roman" w:hAnsi="Times New Roman" w:cs="Times New Roman"/>
          <w:color w:val="FF0000"/>
          <w:sz w:val="28"/>
          <w:szCs w:val="28"/>
          <w:lang w:val="ru-RU"/>
        </w:rPr>
        <w:t xml:space="preserve"> Сноска. Пункт 1 - в редакции приказа Министра просвещения РК от 14.07.2023 </w:t>
      </w:r>
      <w:r>
        <w:rPr>
          <w:rFonts w:hint="default" w:ascii="Times New Roman" w:hAnsi="Times New Roman" w:cs="Times New Roman"/>
          <w:color w:val="000000"/>
          <w:sz w:val="28"/>
          <w:szCs w:val="28"/>
          <w:lang w:val="ru-RU"/>
        </w:rPr>
        <w:t>№ 208</w:t>
      </w:r>
      <w:r>
        <w:rPr>
          <w:rFonts w:hint="default"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w:t>
      </w:r>
      <w:r>
        <w:rPr>
          <w:rFonts w:hint="default" w:ascii="Times New Roman" w:hAnsi="Times New Roman" w:cs="Times New Roman"/>
          <w:sz w:val="28"/>
          <w:szCs w:val="28"/>
          <w:lang w:val="ru-RU"/>
        </w:rPr>
        <w:br w:type="textWrapping"/>
      </w:r>
      <w:bookmarkStart w:id="3" w:name="z19"/>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2. Педагогическая этика представляет собой свод общих принципов и норм педагогической этики, которыми руководствуются педагоги организаций образования.</w:t>
      </w:r>
    </w:p>
    <w:bookmarkEnd w:id="3"/>
    <w:p w14:paraId="49254D99">
      <w:pPr>
        <w:spacing w:after="0"/>
        <w:jc w:val="both"/>
        <w:rPr>
          <w:rFonts w:hint="default" w:ascii="Times New Roman" w:hAnsi="Times New Roman" w:cs="Times New Roman"/>
          <w:sz w:val="28"/>
          <w:szCs w:val="28"/>
          <w:lang w:val="ru-RU"/>
        </w:rPr>
      </w:pPr>
      <w:bookmarkStart w:id="4" w:name="z20"/>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3.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w:t>
      </w:r>
    </w:p>
    <w:bookmarkEnd w:id="4"/>
    <w:p w14:paraId="371EC06C">
      <w:pPr>
        <w:spacing w:after="0"/>
        <w:jc w:val="both"/>
        <w:rPr>
          <w:rFonts w:hint="default" w:ascii="Times New Roman" w:hAnsi="Times New Roman" w:cs="Times New Roman"/>
          <w:sz w:val="28"/>
          <w:szCs w:val="28"/>
          <w:lang w:val="ru-RU"/>
        </w:rPr>
      </w:pPr>
      <w:bookmarkStart w:id="5" w:name="z21"/>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4. Текст педагогической этики размещается в доступном для участников образовательного процесса месте.</w:t>
      </w:r>
    </w:p>
    <w:bookmarkEnd w:id="5"/>
    <w:p w14:paraId="31C8C0E8">
      <w:pPr>
        <w:spacing w:after="0"/>
        <w:jc w:val="both"/>
        <w:rPr>
          <w:rFonts w:hint="default" w:ascii="Times New Roman" w:hAnsi="Times New Roman" w:cs="Times New Roman"/>
          <w:sz w:val="28"/>
          <w:szCs w:val="28"/>
          <w:lang w:val="ru-RU"/>
        </w:rPr>
      </w:pPr>
      <w:bookmarkStart w:id="6" w:name="z22"/>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5. Разбирательства в отношении педагога и принятые на их основании решения могут быть преданы гласности только с его письменного согласия.</w:t>
      </w:r>
    </w:p>
    <w:bookmarkEnd w:id="6"/>
    <w:p w14:paraId="7D9D5DAB">
      <w:pPr>
        <w:spacing w:after="0"/>
        <w:rPr>
          <w:rFonts w:hint="default" w:ascii="Times New Roman" w:hAnsi="Times New Roman" w:cs="Times New Roman"/>
          <w:sz w:val="28"/>
          <w:szCs w:val="28"/>
          <w:lang w:val="ru-RU"/>
        </w:rPr>
      </w:pPr>
      <w:bookmarkStart w:id="7" w:name="z23"/>
      <w:r>
        <w:rPr>
          <w:rFonts w:hint="default" w:ascii="Times New Roman" w:hAnsi="Times New Roman" w:cs="Times New Roman"/>
          <w:b/>
          <w:color w:val="000000"/>
          <w:sz w:val="28"/>
          <w:szCs w:val="28"/>
          <w:lang w:val="ru-RU"/>
        </w:rPr>
        <w:t xml:space="preserve"> Глава 2. Основные принципы педагогической этики</w:t>
      </w:r>
    </w:p>
    <w:bookmarkEnd w:id="7"/>
    <w:p w14:paraId="191F5DB6">
      <w:pPr>
        <w:spacing w:after="0"/>
        <w:jc w:val="both"/>
        <w:rPr>
          <w:rFonts w:hint="default" w:ascii="Times New Roman" w:hAnsi="Times New Roman" w:cs="Times New Roman"/>
          <w:sz w:val="28"/>
          <w:szCs w:val="28"/>
          <w:lang w:val="ru-RU"/>
        </w:rPr>
      </w:pPr>
      <w:bookmarkStart w:id="8" w:name="z24"/>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6. Основными принципами педагогической этики являются:</w:t>
      </w:r>
    </w:p>
    <w:bookmarkEnd w:id="8"/>
    <w:p w14:paraId="635ADADE">
      <w:pPr>
        <w:spacing w:after="0"/>
        <w:jc w:val="both"/>
        <w:rPr>
          <w:rFonts w:hint="default" w:ascii="Times New Roman" w:hAnsi="Times New Roman" w:cs="Times New Roman"/>
          <w:sz w:val="28"/>
          <w:szCs w:val="28"/>
          <w:lang w:val="ru-RU"/>
        </w:rPr>
      </w:pPr>
      <w:bookmarkStart w:id="9" w:name="z25"/>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 добросовестность:</w:t>
      </w:r>
    </w:p>
    <w:bookmarkEnd w:id="9"/>
    <w:p w14:paraId="2F8B68FE">
      <w:pPr>
        <w:spacing w:after="0"/>
        <w:jc w:val="both"/>
        <w:rPr>
          <w:rFonts w:hint="default" w:ascii="Times New Roman" w:hAnsi="Times New Roman" w:cs="Times New Roman"/>
          <w:sz w:val="28"/>
          <w:szCs w:val="28"/>
          <w:lang w:val="ru-RU"/>
        </w:rPr>
      </w:pPr>
      <w:bookmarkStart w:id="10" w:name="z26"/>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добросовестность педагога предполагает его ответственность за результат обучения и воспитания, умение осуществлять коррективы в своей деятельности, развитую способность к критике и рефлексии, открытость для любых мнений, обучающихся и воспитанников, их родителей (законных представителей), коллег;</w:t>
      </w:r>
    </w:p>
    <w:bookmarkEnd w:id="10"/>
    <w:p w14:paraId="124792CC">
      <w:pPr>
        <w:spacing w:after="0"/>
        <w:jc w:val="both"/>
        <w:rPr>
          <w:rFonts w:hint="default" w:ascii="Times New Roman" w:hAnsi="Times New Roman" w:cs="Times New Roman"/>
          <w:sz w:val="28"/>
          <w:szCs w:val="28"/>
          <w:lang w:val="ru-RU"/>
        </w:rPr>
      </w:pPr>
      <w:bookmarkStart w:id="11" w:name="z27"/>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2) честность:</w:t>
      </w:r>
    </w:p>
    <w:bookmarkEnd w:id="11"/>
    <w:p w14:paraId="5ED74A43">
      <w:pPr>
        <w:spacing w:after="0"/>
        <w:jc w:val="both"/>
        <w:rPr>
          <w:rFonts w:hint="default" w:ascii="Times New Roman" w:hAnsi="Times New Roman" w:cs="Times New Roman"/>
          <w:sz w:val="28"/>
          <w:szCs w:val="28"/>
          <w:lang w:val="ru-RU"/>
        </w:rPr>
      </w:pPr>
      <w:bookmarkStart w:id="12" w:name="z28"/>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честность педагога предполагает открытость его оценочной деятельности, прозрачность создаваемой им образовательной среды. Честность запрещает педагогу нарушать права обучающихся и воспитанников, их родителей (законных представителей), коллег;</w:t>
      </w:r>
    </w:p>
    <w:bookmarkEnd w:id="12"/>
    <w:p w14:paraId="0448E85A">
      <w:pPr>
        <w:spacing w:after="0"/>
        <w:jc w:val="both"/>
        <w:rPr>
          <w:rFonts w:hint="default" w:ascii="Times New Roman" w:hAnsi="Times New Roman" w:cs="Times New Roman"/>
          <w:sz w:val="28"/>
          <w:szCs w:val="28"/>
          <w:lang w:val="ru-RU"/>
        </w:rPr>
      </w:pPr>
      <w:bookmarkStart w:id="13" w:name="z29"/>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3) уважение чести и достоинства личности:</w:t>
      </w:r>
    </w:p>
    <w:bookmarkEnd w:id="13"/>
    <w:p w14:paraId="7C066968">
      <w:pPr>
        <w:spacing w:after="0"/>
        <w:jc w:val="both"/>
        <w:rPr>
          <w:rFonts w:hint="default" w:ascii="Times New Roman" w:hAnsi="Times New Roman" w:cs="Times New Roman"/>
          <w:sz w:val="28"/>
          <w:szCs w:val="28"/>
          <w:lang w:val="ru-RU"/>
        </w:rPr>
      </w:pPr>
      <w:bookmarkStart w:id="14" w:name="z30"/>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Педагог уважает честь и достоинство обучающихся и воспитанников, их родителей (законных представителей), людей, которые становятся объектами его профессионального внимания, тактичен в общении с ними. Он искренне желает развития ребенка, проявляет готовность всегда прийти ему на помощь, обеспечивает деликатность в оценке успехов (неуспехов) обучающегося и воспитанника с целью способствования развитию его личностного роста.</w:t>
      </w:r>
    </w:p>
    <w:bookmarkEnd w:id="14"/>
    <w:p w14:paraId="1D06BB23">
      <w:pPr>
        <w:spacing w:after="0"/>
        <w:jc w:val="both"/>
        <w:rPr>
          <w:rFonts w:hint="default" w:ascii="Times New Roman" w:hAnsi="Times New Roman" w:cs="Times New Roman"/>
          <w:sz w:val="28"/>
          <w:szCs w:val="28"/>
          <w:lang w:val="ru-RU"/>
        </w:rPr>
      </w:pPr>
      <w:bookmarkStart w:id="15" w:name="z31"/>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Не допускается применение методов физического, морального и психологического насилия по отношению к участникам образовательного процесса;</w:t>
      </w:r>
    </w:p>
    <w:bookmarkEnd w:id="15"/>
    <w:p w14:paraId="2645E709">
      <w:pPr>
        <w:spacing w:after="0"/>
        <w:jc w:val="both"/>
        <w:rPr>
          <w:rFonts w:hint="default" w:ascii="Times New Roman" w:hAnsi="Times New Roman" w:cs="Times New Roman"/>
          <w:sz w:val="28"/>
          <w:szCs w:val="28"/>
          <w:lang w:val="ru-RU"/>
        </w:rPr>
      </w:pPr>
      <w:bookmarkStart w:id="16" w:name="z32"/>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4) патриотизм:</w:t>
      </w:r>
    </w:p>
    <w:bookmarkEnd w:id="16"/>
    <w:p w14:paraId="62BD1C62">
      <w:pPr>
        <w:spacing w:after="0"/>
        <w:jc w:val="both"/>
        <w:rPr>
          <w:rFonts w:hint="default" w:ascii="Times New Roman" w:hAnsi="Times New Roman" w:cs="Times New Roman"/>
          <w:sz w:val="28"/>
          <w:szCs w:val="28"/>
          <w:lang w:val="ru-RU"/>
        </w:rPr>
      </w:pPr>
      <w:bookmarkStart w:id="17" w:name="z33"/>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Педагог преданно и с любовью относится к своей Родине - Республике Казахстан, истории, традициям и языку. Сохраняет культурные и исторические традиции Республики Казахстан, передает это отношение обучающимся и воспитанникам.</w:t>
      </w:r>
    </w:p>
    <w:bookmarkEnd w:id="17"/>
    <w:p w14:paraId="0BF6CCD2">
      <w:pPr>
        <w:spacing w:after="0"/>
        <w:jc w:val="both"/>
        <w:rPr>
          <w:rFonts w:hint="default" w:ascii="Times New Roman" w:hAnsi="Times New Roman" w:cs="Times New Roman"/>
          <w:sz w:val="28"/>
          <w:szCs w:val="28"/>
          <w:lang w:val="ru-RU"/>
        </w:rPr>
      </w:pPr>
      <w:bookmarkStart w:id="18" w:name="z34"/>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5) уважение общечеловеческих ценностей и толерантность:</w:t>
      </w:r>
    </w:p>
    <w:bookmarkEnd w:id="18"/>
    <w:p w14:paraId="161C5960">
      <w:pPr>
        <w:spacing w:after="0"/>
        <w:jc w:val="both"/>
        <w:rPr>
          <w:rFonts w:hint="default" w:ascii="Times New Roman" w:hAnsi="Times New Roman" w:cs="Times New Roman"/>
          <w:sz w:val="28"/>
          <w:szCs w:val="28"/>
          <w:lang w:val="ru-RU"/>
        </w:rPr>
      </w:pPr>
      <w:bookmarkStart w:id="19" w:name="z35"/>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Признавая приоритет общечеловеческих ценностей, педагог с уважением относится к особенностям, ценностям и достоинству каждой национальной культуры.</w:t>
      </w:r>
    </w:p>
    <w:bookmarkEnd w:id="19"/>
    <w:p w14:paraId="589D7D7B">
      <w:pPr>
        <w:spacing w:after="0"/>
        <w:jc w:val="both"/>
        <w:rPr>
          <w:rFonts w:hint="default" w:ascii="Times New Roman" w:hAnsi="Times New Roman" w:cs="Times New Roman"/>
          <w:sz w:val="28"/>
          <w:szCs w:val="28"/>
          <w:lang w:val="ru-RU"/>
        </w:rPr>
      </w:pPr>
      <w:bookmarkStart w:id="20" w:name="z36"/>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Педагог воспитывает культуру межнациональных отношений, пробуждает у обучающихся уважение прав и достоинства всех наций и всех людей вне зависимости от возраста, пола, языка, национальности, вероисповедания, гражданства, происхождения, социального, должностного и имущественного положения или любых иных обстоятельств;</w:t>
      </w:r>
    </w:p>
    <w:bookmarkEnd w:id="20"/>
    <w:p w14:paraId="2CE3CE12">
      <w:pPr>
        <w:spacing w:after="0"/>
        <w:jc w:val="both"/>
        <w:rPr>
          <w:rFonts w:hint="default" w:ascii="Times New Roman" w:hAnsi="Times New Roman" w:cs="Times New Roman"/>
          <w:sz w:val="28"/>
          <w:szCs w:val="28"/>
          <w:lang w:val="ru-RU"/>
        </w:rPr>
      </w:pPr>
      <w:bookmarkStart w:id="21" w:name="z37"/>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Толерантность педагога предполагает терпимость к обучающимся и воспитанникам, их родителям (законным представителям), терпимость к их социальному, должностному и имущественному положению, полу, расе, национальности, языку, отношению к религии, культуре, убеждениям, месту рождения и жительства, а также умение понимать и учитывать в работе несовершенства обучающихся и воспитанников.</w:t>
      </w:r>
    </w:p>
    <w:bookmarkEnd w:id="21"/>
    <w:p w14:paraId="3A656214">
      <w:pPr>
        <w:spacing w:after="0"/>
        <w:jc w:val="both"/>
        <w:rPr>
          <w:rFonts w:hint="default" w:ascii="Times New Roman" w:hAnsi="Times New Roman" w:cs="Times New Roman"/>
          <w:sz w:val="28"/>
          <w:szCs w:val="28"/>
          <w:lang w:val="ru-RU"/>
        </w:rPr>
      </w:pPr>
      <w:bookmarkStart w:id="22" w:name="z38"/>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Педагог способствует созданию климата доверия и уважения в школьном коллективе;</w:t>
      </w:r>
    </w:p>
    <w:bookmarkEnd w:id="22"/>
    <w:p w14:paraId="5E70756D">
      <w:pPr>
        <w:spacing w:after="0"/>
        <w:jc w:val="both"/>
        <w:rPr>
          <w:rFonts w:hint="default" w:ascii="Times New Roman" w:hAnsi="Times New Roman" w:cs="Times New Roman"/>
          <w:sz w:val="28"/>
          <w:szCs w:val="28"/>
          <w:lang w:val="ru-RU"/>
        </w:rPr>
      </w:pPr>
      <w:bookmarkStart w:id="23" w:name="z39"/>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6) профессиональная солидарность:</w:t>
      </w:r>
    </w:p>
    <w:bookmarkEnd w:id="23"/>
    <w:p w14:paraId="1B55C079">
      <w:pPr>
        <w:spacing w:after="0"/>
        <w:jc w:val="both"/>
        <w:rPr>
          <w:rFonts w:hint="default" w:ascii="Times New Roman" w:hAnsi="Times New Roman" w:cs="Times New Roman"/>
          <w:sz w:val="28"/>
          <w:szCs w:val="28"/>
          <w:lang w:val="ru-RU"/>
        </w:rPr>
      </w:pPr>
      <w:bookmarkStart w:id="24" w:name="z40"/>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Педагог заботится о престиже профессии, уважает честь и достоинство коллег, не допускает действий, наносящих ущерб авторитету учительства.</w:t>
      </w:r>
    </w:p>
    <w:bookmarkEnd w:id="24"/>
    <w:p w14:paraId="43C5AEAF">
      <w:pPr>
        <w:spacing w:after="0"/>
        <w:jc w:val="both"/>
        <w:rPr>
          <w:rFonts w:hint="default" w:ascii="Times New Roman" w:hAnsi="Times New Roman" w:cs="Times New Roman"/>
          <w:sz w:val="28"/>
          <w:szCs w:val="28"/>
          <w:lang w:val="ru-RU"/>
        </w:rPr>
      </w:pPr>
      <w:bookmarkStart w:id="25" w:name="z41"/>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Не допускается в какой бы то ни было форме злоупотреблять доверием своих коллег, мешать им выполнять профессиональные обязанности, наносить им какой-либо ущерб. Педагог оказывает содействие коллегам в повышении уровня теоретического и методического мастерства, в развитии творческих способностей, приходит на помощь к коллегам, попавшим в беду. Профессиональная солидарность не может служить оправданием неправды и несправедливости;</w:t>
      </w:r>
    </w:p>
    <w:bookmarkEnd w:id="25"/>
    <w:p w14:paraId="11CB496B">
      <w:pPr>
        <w:spacing w:after="0"/>
        <w:jc w:val="both"/>
        <w:rPr>
          <w:rFonts w:hint="default" w:ascii="Times New Roman" w:hAnsi="Times New Roman" w:cs="Times New Roman"/>
          <w:sz w:val="28"/>
          <w:szCs w:val="28"/>
          <w:lang w:val="ru-RU"/>
        </w:rPr>
      </w:pPr>
      <w:bookmarkStart w:id="26" w:name="z42"/>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7) непрерывность профессионального развития:</w:t>
      </w:r>
    </w:p>
    <w:bookmarkEnd w:id="26"/>
    <w:p w14:paraId="3ECC392E">
      <w:pPr>
        <w:spacing w:after="0"/>
        <w:jc w:val="both"/>
        <w:rPr>
          <w:rFonts w:hint="default" w:ascii="Times New Roman" w:hAnsi="Times New Roman" w:cs="Times New Roman"/>
          <w:sz w:val="28"/>
          <w:szCs w:val="28"/>
          <w:lang w:val="ru-RU"/>
        </w:rPr>
      </w:pPr>
      <w:bookmarkStart w:id="27" w:name="z43"/>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Педагог совершенствует свое профессиональное мастерство, интеллектуальный, творческий и общенаучный уровень.</w:t>
      </w:r>
    </w:p>
    <w:bookmarkEnd w:id="27"/>
    <w:p w14:paraId="3BBA731A">
      <w:pPr>
        <w:spacing w:after="0"/>
        <w:rPr>
          <w:rFonts w:hint="default" w:ascii="Times New Roman" w:hAnsi="Times New Roman" w:cs="Times New Roman"/>
          <w:sz w:val="28"/>
          <w:szCs w:val="28"/>
          <w:lang w:val="ru-RU"/>
        </w:rPr>
      </w:pPr>
      <w:bookmarkStart w:id="28" w:name="z44"/>
      <w:r>
        <w:rPr>
          <w:rFonts w:hint="default" w:ascii="Times New Roman" w:hAnsi="Times New Roman" w:cs="Times New Roman"/>
          <w:b/>
          <w:color w:val="000000"/>
          <w:sz w:val="28"/>
          <w:szCs w:val="28"/>
          <w:lang w:val="ru-RU"/>
        </w:rPr>
        <w:t xml:space="preserve"> Глава 3. Основные нормы педагогической этики</w:t>
      </w:r>
    </w:p>
    <w:bookmarkEnd w:id="28"/>
    <w:p w14:paraId="7ADE7AAB">
      <w:pPr>
        <w:spacing w:after="0"/>
        <w:jc w:val="both"/>
        <w:rPr>
          <w:rFonts w:hint="default" w:ascii="Times New Roman" w:hAnsi="Times New Roman" w:cs="Times New Roman"/>
          <w:sz w:val="28"/>
          <w:szCs w:val="28"/>
          <w:lang w:val="ru-RU"/>
        </w:rPr>
      </w:pPr>
      <w:bookmarkStart w:id="29" w:name="z45"/>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7. Педагоги в служебное и неслужебное время:</w:t>
      </w:r>
    </w:p>
    <w:bookmarkEnd w:id="29"/>
    <w:p w14:paraId="4414E43D">
      <w:pPr>
        <w:spacing w:after="0"/>
        <w:jc w:val="both"/>
        <w:rPr>
          <w:rFonts w:hint="default" w:ascii="Times New Roman" w:hAnsi="Times New Roman" w:cs="Times New Roman"/>
          <w:sz w:val="28"/>
          <w:szCs w:val="28"/>
          <w:lang w:val="ru-RU"/>
        </w:rPr>
      </w:pPr>
      <w:bookmarkStart w:id="30" w:name="z46"/>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 соблюдают основные принципы педагогической этики;</w:t>
      </w:r>
    </w:p>
    <w:bookmarkEnd w:id="30"/>
    <w:p w14:paraId="7084C436">
      <w:pPr>
        <w:spacing w:after="0"/>
        <w:jc w:val="both"/>
        <w:rPr>
          <w:rFonts w:hint="default" w:ascii="Times New Roman" w:hAnsi="Times New Roman" w:cs="Times New Roman"/>
          <w:sz w:val="28"/>
          <w:szCs w:val="28"/>
          <w:lang w:val="ru-RU"/>
        </w:rPr>
      </w:pPr>
      <w:bookmarkStart w:id="31" w:name="z47"/>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2) способствуют воспитанию обучающихся и воспитанников в духе высокой нравственности, уважения к родителям, этнокультурным ценностям, бережного отношения к окружающему миру;</w:t>
      </w:r>
    </w:p>
    <w:bookmarkEnd w:id="31"/>
    <w:p w14:paraId="30683378">
      <w:pPr>
        <w:spacing w:after="0"/>
        <w:jc w:val="both"/>
        <w:rPr>
          <w:rFonts w:hint="default" w:ascii="Times New Roman" w:hAnsi="Times New Roman" w:cs="Times New Roman"/>
          <w:sz w:val="28"/>
          <w:szCs w:val="28"/>
          <w:lang w:val="ru-RU"/>
        </w:rPr>
      </w:pPr>
      <w:bookmarkStart w:id="32" w:name="z48"/>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3) прививают обучающимся уважительное отношение к Родине - Республики Казахстан, вселяют дух патриотизма.</w:t>
      </w:r>
    </w:p>
    <w:bookmarkEnd w:id="32"/>
    <w:p w14:paraId="288B5325">
      <w:pPr>
        <w:spacing w:after="0"/>
        <w:jc w:val="both"/>
        <w:rPr>
          <w:rFonts w:hint="default" w:ascii="Times New Roman" w:hAnsi="Times New Roman" w:cs="Times New Roman"/>
          <w:sz w:val="28"/>
          <w:szCs w:val="28"/>
          <w:lang w:val="ru-RU"/>
        </w:rPr>
      </w:pPr>
      <w:bookmarkStart w:id="33" w:name="z49"/>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4) не допускают совершения действий, способных дискредитировать высокое звание педагога Республики Казахстан;</w:t>
      </w:r>
    </w:p>
    <w:bookmarkEnd w:id="33"/>
    <w:p w14:paraId="04017009">
      <w:pPr>
        <w:spacing w:after="0"/>
        <w:jc w:val="both"/>
        <w:rPr>
          <w:rFonts w:hint="default" w:ascii="Times New Roman" w:hAnsi="Times New Roman" w:cs="Times New Roman"/>
          <w:sz w:val="28"/>
          <w:szCs w:val="28"/>
          <w:lang w:val="ru-RU"/>
        </w:rPr>
      </w:pPr>
      <w:bookmarkStart w:id="34" w:name="z50"/>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5) добросовестно и качественно исполняют свои служебные обязанности;</w:t>
      </w:r>
    </w:p>
    <w:bookmarkEnd w:id="34"/>
    <w:p w14:paraId="4633C895">
      <w:pPr>
        <w:spacing w:after="0"/>
        <w:jc w:val="both"/>
        <w:rPr>
          <w:rFonts w:hint="default" w:ascii="Times New Roman" w:hAnsi="Times New Roman" w:cs="Times New Roman"/>
          <w:sz w:val="28"/>
          <w:szCs w:val="28"/>
          <w:lang w:val="ru-RU"/>
        </w:rPr>
      </w:pPr>
      <w:bookmarkStart w:id="35" w:name="z51"/>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6) непрерывно совершенствуют свое профессиональное мастерство, активно занимаются самообразованием и самосовершенствованием;</w:t>
      </w:r>
    </w:p>
    <w:bookmarkEnd w:id="35"/>
    <w:p w14:paraId="4BA2E8A0">
      <w:pPr>
        <w:spacing w:after="0"/>
        <w:jc w:val="both"/>
        <w:rPr>
          <w:rFonts w:hint="default" w:ascii="Times New Roman" w:hAnsi="Times New Roman" w:cs="Times New Roman"/>
          <w:sz w:val="28"/>
          <w:szCs w:val="28"/>
          <w:lang w:val="ru-RU"/>
        </w:rPr>
      </w:pPr>
      <w:bookmarkStart w:id="36" w:name="z52"/>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7) неукоснительно соблюдают трудовую дисциплину;</w:t>
      </w:r>
    </w:p>
    <w:bookmarkEnd w:id="36"/>
    <w:p w14:paraId="43C31C90">
      <w:pPr>
        <w:spacing w:after="0"/>
        <w:jc w:val="both"/>
        <w:rPr>
          <w:rFonts w:hint="default" w:ascii="Times New Roman" w:hAnsi="Times New Roman" w:cs="Times New Roman"/>
          <w:sz w:val="28"/>
          <w:szCs w:val="28"/>
          <w:lang w:val="ru-RU"/>
        </w:rPr>
      </w:pPr>
      <w:bookmarkStart w:id="37" w:name="z53"/>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8) бережно относятся к имуществу организации образования и не используют его в личных целях;</w:t>
      </w:r>
    </w:p>
    <w:bookmarkEnd w:id="37"/>
    <w:p w14:paraId="2F2BA35E">
      <w:pPr>
        <w:spacing w:after="0"/>
        <w:jc w:val="both"/>
        <w:rPr>
          <w:rFonts w:hint="default" w:ascii="Times New Roman" w:hAnsi="Times New Roman" w:cs="Times New Roman"/>
          <w:sz w:val="28"/>
          <w:szCs w:val="28"/>
          <w:lang w:val="ru-RU"/>
        </w:rPr>
      </w:pPr>
      <w:bookmarkStart w:id="38" w:name="z54"/>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9) принимают меры по предупреждению коррупции, своим личным поведением подают пример честности, беспристрастности и справедливости;</w:t>
      </w:r>
    </w:p>
    <w:bookmarkEnd w:id="38"/>
    <w:p w14:paraId="38272BEF">
      <w:pPr>
        <w:spacing w:after="0"/>
        <w:jc w:val="both"/>
        <w:rPr>
          <w:rFonts w:hint="default" w:ascii="Times New Roman" w:hAnsi="Times New Roman" w:cs="Times New Roman"/>
          <w:sz w:val="28"/>
          <w:szCs w:val="28"/>
          <w:lang w:val="ru-RU"/>
        </w:rPr>
      </w:pPr>
      <w:bookmarkStart w:id="39" w:name="z55"/>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10) не допускают использования служебной информации в корыстных и иных личных целях;</w:t>
      </w:r>
    </w:p>
    <w:bookmarkEnd w:id="39"/>
    <w:p w14:paraId="51CD410C">
      <w:pPr>
        <w:spacing w:after="0"/>
        <w:jc w:val="both"/>
        <w:rPr>
          <w:rFonts w:hint="default" w:ascii="Times New Roman" w:hAnsi="Times New Roman" w:cs="Times New Roman"/>
          <w:sz w:val="28"/>
          <w:szCs w:val="28"/>
          <w:lang w:val="ru-RU"/>
        </w:rPr>
      </w:pPr>
      <w:bookmarkStart w:id="40" w:name="z56"/>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11) личным примером способствуют созданию устойчивой и позитивной морально-психологической обстановки в коллективе;</w:t>
      </w:r>
    </w:p>
    <w:bookmarkEnd w:id="40"/>
    <w:p w14:paraId="4A453F4D">
      <w:pPr>
        <w:spacing w:after="0"/>
        <w:jc w:val="both"/>
        <w:rPr>
          <w:rFonts w:hint="default" w:ascii="Times New Roman" w:hAnsi="Times New Roman" w:cs="Times New Roman"/>
          <w:sz w:val="28"/>
          <w:szCs w:val="28"/>
          <w:lang w:val="ru-RU"/>
        </w:rPr>
      </w:pPr>
      <w:bookmarkStart w:id="41" w:name="z57"/>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12) придерживаются делового стиля в одежде в период исполнения своих служебных обязанностей; </w:t>
      </w:r>
    </w:p>
    <w:bookmarkEnd w:id="41"/>
    <w:p w14:paraId="5D9A53EC">
      <w:pPr>
        <w:spacing w:after="0"/>
        <w:jc w:val="both"/>
        <w:rPr>
          <w:rFonts w:hint="default" w:ascii="Times New Roman" w:hAnsi="Times New Roman" w:cs="Times New Roman"/>
          <w:sz w:val="28"/>
          <w:szCs w:val="28"/>
          <w:lang w:val="ru-RU"/>
        </w:rPr>
      </w:pPr>
      <w:bookmarkStart w:id="42" w:name="z58"/>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13) избегают использование своего статуса педагога в корыстных и иных личных целях;</w:t>
      </w:r>
    </w:p>
    <w:bookmarkEnd w:id="42"/>
    <w:p w14:paraId="0492749B">
      <w:pPr>
        <w:spacing w:after="0"/>
        <w:jc w:val="both"/>
        <w:rPr>
          <w:rFonts w:hint="default" w:ascii="Times New Roman" w:hAnsi="Times New Roman" w:cs="Times New Roman"/>
          <w:sz w:val="28"/>
          <w:szCs w:val="28"/>
          <w:lang w:val="ru-RU"/>
        </w:rPr>
      </w:pPr>
      <w:bookmarkStart w:id="43" w:name="z59"/>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14) в своей деятельности неукоснительно соблюдают принципы академической честности, в том числе обеспечение академической честности как основной институциональной ценности, формирующей честность и взаимоуважение в академической среде, проявлять уважение педагогом к своим обучающимся и воспитанникам как наставник, способствующий формированию академической культуры, поощрять и стимулировать участников образовательного процесса к продвижению и защите высоких стандартов академической честности, определение педагогом четкой политики дисциплины, ожидаемых требований от обучающихся, обеспечение ответственности обучающихся и принятие действующих мер за нарушение ими принципов и стандартов академической честности, создание академической среды, которая оказывает образовательную, социальную и психологическую поддержку обучающимся и не позволяет проявлять академическую нечестность;</w:t>
      </w:r>
    </w:p>
    <w:bookmarkEnd w:id="43"/>
    <w:p w14:paraId="0190190E">
      <w:pPr>
        <w:spacing w:after="0"/>
        <w:jc w:val="both"/>
        <w:rPr>
          <w:rFonts w:hint="default" w:ascii="Times New Roman" w:hAnsi="Times New Roman" w:cs="Times New Roman"/>
          <w:sz w:val="28"/>
          <w:szCs w:val="28"/>
          <w:lang w:val="ru-RU"/>
        </w:rPr>
      </w:pPr>
      <w:bookmarkStart w:id="44" w:name="z60"/>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15) публикуют материалы в СМИ, в том числе интернет-изданиях, выступают публично только от собственного имени как частного лица, при этом обеспечивают ведение дискуссии в корректной форме, воздерживаются от неконструктивной критики и неэтичных высказываний, не разглашают служебную информацию, которая не разрешена к обнародованию, не подрывают высокого звания педагога в обществе;</w:t>
      </w:r>
    </w:p>
    <w:bookmarkEnd w:id="44"/>
    <w:p w14:paraId="101DF126">
      <w:pPr>
        <w:spacing w:after="0"/>
        <w:jc w:val="both"/>
        <w:rPr>
          <w:rFonts w:hint="default" w:ascii="Times New Roman" w:hAnsi="Times New Roman" w:cs="Times New Roman"/>
          <w:sz w:val="28"/>
          <w:szCs w:val="28"/>
          <w:lang w:val="ru-RU"/>
        </w:rPr>
      </w:pPr>
      <w:bookmarkStart w:id="45" w:name="z61"/>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16) публичные выступления, публикации СМИ от имени организации образования согласовывают с руководителем данной организации;</w:t>
      </w:r>
    </w:p>
    <w:bookmarkEnd w:id="45"/>
    <w:p w14:paraId="67B90815">
      <w:pPr>
        <w:spacing w:after="0"/>
        <w:jc w:val="both"/>
        <w:rPr>
          <w:rFonts w:hint="default" w:ascii="Times New Roman" w:hAnsi="Times New Roman" w:cs="Times New Roman"/>
          <w:sz w:val="28"/>
          <w:szCs w:val="28"/>
          <w:lang w:val="ru-RU"/>
        </w:rPr>
      </w:pPr>
      <w:bookmarkStart w:id="46" w:name="z62"/>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17) в социальных сетях не распространяют непроверенную и (или) недостоверную, и (или) неэтичную информацию, способствуют укреплению в обществе высокого звания педагога;</w:t>
      </w:r>
    </w:p>
    <w:bookmarkEnd w:id="46"/>
    <w:p w14:paraId="40780BB2">
      <w:pPr>
        <w:spacing w:after="0"/>
        <w:jc w:val="both"/>
        <w:rPr>
          <w:rFonts w:hint="default" w:ascii="Times New Roman" w:hAnsi="Times New Roman" w:cs="Times New Roman"/>
          <w:sz w:val="28"/>
          <w:szCs w:val="28"/>
          <w:lang w:val="ru-RU"/>
        </w:rPr>
      </w:pPr>
      <w:bookmarkStart w:id="47" w:name="z63"/>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18) способствуют реализации государственной политики в области образования и науки;</w:t>
      </w:r>
    </w:p>
    <w:bookmarkEnd w:id="47"/>
    <w:p w14:paraId="586589C6">
      <w:pPr>
        <w:spacing w:after="0"/>
        <w:jc w:val="both"/>
        <w:rPr>
          <w:rFonts w:hint="default" w:ascii="Times New Roman" w:hAnsi="Times New Roman" w:cs="Times New Roman"/>
          <w:sz w:val="28"/>
          <w:szCs w:val="28"/>
          <w:lang w:val="ru-RU"/>
        </w:rPr>
      </w:pPr>
      <w:bookmarkStart w:id="48" w:name="z64"/>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19) обеспечивают конфиденциальность успехов (неуспехов) обучающегося и воспитанника, его социального положения, места работы родителей (законных представителей), и данные сведения разглашаются только с письменного согласия родителей (законных представителей) несовершеннолетнего обучающегося и (или) воспитанника, либо с письменного согласия совершеннолетнего обучающегося и (или) воспитанника.</w:t>
      </w:r>
    </w:p>
    <w:bookmarkEnd w:id="48"/>
    <w:p w14:paraId="4A63502A">
      <w:pPr>
        <w:spacing w:after="0"/>
        <w:jc w:val="both"/>
        <w:rPr>
          <w:rFonts w:hint="default" w:ascii="Times New Roman" w:hAnsi="Times New Roman" w:cs="Times New Roman"/>
          <w:sz w:val="28"/>
          <w:szCs w:val="28"/>
          <w:lang w:val="ru-RU"/>
        </w:rPr>
      </w:pPr>
      <w:bookmarkStart w:id="49" w:name="z65"/>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8. В отношениях с участниками образовательного процесса педагоги:</w:t>
      </w:r>
    </w:p>
    <w:bookmarkEnd w:id="49"/>
    <w:p w14:paraId="5F072FED">
      <w:pPr>
        <w:spacing w:after="0"/>
        <w:jc w:val="both"/>
        <w:rPr>
          <w:rFonts w:hint="default" w:ascii="Times New Roman" w:hAnsi="Times New Roman" w:cs="Times New Roman"/>
          <w:sz w:val="28"/>
          <w:szCs w:val="28"/>
          <w:lang w:val="ru-RU"/>
        </w:rPr>
      </w:pPr>
      <w:bookmarkStart w:id="50" w:name="z66"/>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 уважают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bookmarkEnd w:id="50"/>
    <w:p w14:paraId="31C67AAE">
      <w:pPr>
        <w:spacing w:after="0"/>
        <w:jc w:val="both"/>
        <w:rPr>
          <w:rFonts w:hint="default" w:ascii="Times New Roman" w:hAnsi="Times New Roman" w:cs="Times New Roman"/>
          <w:sz w:val="28"/>
          <w:szCs w:val="28"/>
          <w:lang w:val="ru-RU"/>
        </w:rPr>
      </w:pPr>
      <w:bookmarkStart w:id="51" w:name="z67"/>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2) обращаются к участникам образовательного процесса по имени, в уважительной форме, а также с соблюдением общепринятых морально-этических норм, не допускают фактов произвольного искажения в написании и произношении имен участников образовательного процесса;</w:t>
      </w:r>
    </w:p>
    <w:bookmarkEnd w:id="51"/>
    <w:p w14:paraId="265D280D">
      <w:pPr>
        <w:spacing w:after="0"/>
        <w:jc w:val="both"/>
        <w:rPr>
          <w:rFonts w:hint="default" w:ascii="Times New Roman" w:hAnsi="Times New Roman" w:cs="Times New Roman"/>
          <w:sz w:val="28"/>
          <w:szCs w:val="28"/>
          <w:lang w:val="ru-RU"/>
        </w:rPr>
      </w:pPr>
      <w:bookmarkStart w:id="52" w:name="z68"/>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3) не допускают фактов финансовых и иных вымогательств по отношению к участникам образовательного процесса, прилагают усилия по пресечению таких действий со стороны своих коллег;</w:t>
      </w:r>
    </w:p>
    <w:bookmarkEnd w:id="52"/>
    <w:p w14:paraId="5ED62F19">
      <w:pPr>
        <w:spacing w:after="0"/>
        <w:jc w:val="both"/>
        <w:rPr>
          <w:rFonts w:hint="default" w:ascii="Times New Roman" w:hAnsi="Times New Roman" w:cs="Times New Roman"/>
          <w:sz w:val="28"/>
          <w:szCs w:val="28"/>
          <w:lang w:val="ru-RU"/>
        </w:rPr>
      </w:pPr>
      <w:bookmarkStart w:id="53" w:name="z69"/>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4) своими действиями не дают повода для обоснованной критики со стороны общества, терпимо относиться к ней, используют конструктивную критику для устранения недостатков и улучшения своей профессиональной деятельности;</w:t>
      </w:r>
    </w:p>
    <w:bookmarkEnd w:id="53"/>
    <w:p w14:paraId="59D9AAA5">
      <w:pPr>
        <w:spacing w:after="0"/>
        <w:jc w:val="both"/>
        <w:rPr>
          <w:rFonts w:hint="default" w:ascii="Times New Roman" w:hAnsi="Times New Roman" w:cs="Times New Roman"/>
          <w:sz w:val="28"/>
          <w:szCs w:val="28"/>
          <w:lang w:val="ru-RU"/>
        </w:rPr>
      </w:pPr>
      <w:bookmarkStart w:id="54" w:name="z70"/>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5) оказывают профессиональную поддержку участникам образовательного процесса;</w:t>
      </w:r>
    </w:p>
    <w:bookmarkEnd w:id="54"/>
    <w:p w14:paraId="0E74709C">
      <w:pPr>
        <w:spacing w:after="0"/>
        <w:jc w:val="both"/>
        <w:rPr>
          <w:rFonts w:hint="default" w:ascii="Times New Roman" w:hAnsi="Times New Roman" w:cs="Times New Roman"/>
          <w:sz w:val="28"/>
          <w:szCs w:val="28"/>
          <w:lang w:val="ru-RU"/>
        </w:rPr>
      </w:pPr>
      <w:bookmarkStart w:id="55" w:name="z71"/>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6) не подвергают дискриминации лиц, обратившихся с жалобой на нарушение педагогической этики;</w:t>
      </w:r>
    </w:p>
    <w:bookmarkEnd w:id="55"/>
    <w:p w14:paraId="2410BD08">
      <w:pPr>
        <w:spacing w:after="0"/>
        <w:jc w:val="both"/>
        <w:rPr>
          <w:rFonts w:hint="default" w:ascii="Times New Roman" w:hAnsi="Times New Roman" w:cs="Times New Roman"/>
          <w:sz w:val="28"/>
          <w:szCs w:val="28"/>
          <w:lang w:val="ru-RU"/>
        </w:rPr>
      </w:pPr>
      <w:bookmarkStart w:id="56" w:name="z72"/>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9. В отношениях с коллегами педагоги:</w:t>
      </w:r>
    </w:p>
    <w:bookmarkEnd w:id="56"/>
    <w:p w14:paraId="3130A3C4">
      <w:pPr>
        <w:spacing w:after="0"/>
        <w:jc w:val="both"/>
        <w:rPr>
          <w:rFonts w:hint="default" w:ascii="Times New Roman" w:hAnsi="Times New Roman" w:cs="Times New Roman"/>
          <w:sz w:val="28"/>
          <w:szCs w:val="28"/>
          <w:lang w:val="ru-RU"/>
        </w:rPr>
      </w:pPr>
      <w:bookmarkStart w:id="57" w:name="z73"/>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 соблюдают общепринятые морально-этические нормы, вежливы и корректны;</w:t>
      </w:r>
    </w:p>
    <w:bookmarkEnd w:id="57"/>
    <w:p w14:paraId="32075119">
      <w:pPr>
        <w:spacing w:after="0"/>
        <w:jc w:val="both"/>
        <w:rPr>
          <w:rFonts w:hint="default" w:ascii="Times New Roman" w:hAnsi="Times New Roman" w:cs="Times New Roman"/>
          <w:sz w:val="28"/>
          <w:szCs w:val="28"/>
          <w:lang w:val="ru-RU"/>
        </w:rPr>
      </w:pPr>
      <w:bookmarkStart w:id="58" w:name="z74"/>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2) не ставят публично под сомнение профессиональную квалификацию другого педагога.</w:t>
      </w:r>
    </w:p>
    <w:bookmarkEnd w:id="58"/>
    <w:p w14:paraId="5DBEFD14">
      <w:pPr>
        <w:spacing w:after="0"/>
        <w:jc w:val="both"/>
        <w:rPr>
          <w:rFonts w:hint="default" w:ascii="Times New Roman" w:hAnsi="Times New Roman" w:cs="Times New Roman"/>
          <w:sz w:val="28"/>
          <w:szCs w:val="28"/>
          <w:lang w:val="ru-RU"/>
        </w:rPr>
      </w:pPr>
      <w:bookmarkStart w:id="59" w:name="z75"/>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3) воздерживаются от голословных и бездоказательных жалоб и обращений, не принимают ответных мер против лица, который обратился с жалобой на нарушение педагогической этики. </w:t>
      </w:r>
    </w:p>
    <w:bookmarkEnd w:id="59"/>
    <w:p w14:paraId="02FFCFAC">
      <w:pPr>
        <w:spacing w:after="0"/>
        <w:jc w:val="both"/>
        <w:rPr>
          <w:rFonts w:hint="default" w:ascii="Times New Roman" w:hAnsi="Times New Roman" w:cs="Times New Roman"/>
          <w:sz w:val="28"/>
          <w:szCs w:val="28"/>
          <w:lang w:val="ru-RU"/>
        </w:rPr>
      </w:pPr>
      <w:bookmarkStart w:id="60" w:name="z76"/>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10. За нарушение педагогической этики педагоги в соответствии с законодательством Республики Казахстан привлекаются к ответственности.</w:t>
      </w:r>
    </w:p>
    <w:bookmarkEnd w:id="60"/>
    <w:p w14:paraId="2ACEA013">
      <w:pPr>
        <w:spacing w:after="0"/>
        <w:jc w:val="both"/>
        <w:rPr>
          <w:rFonts w:hint="default" w:ascii="Times New Roman" w:hAnsi="Times New Roman" w:cs="Times New Roman"/>
          <w:sz w:val="28"/>
          <w:szCs w:val="28"/>
          <w:lang w:val="ru-RU"/>
        </w:rPr>
      </w:pPr>
      <w:bookmarkStart w:id="61" w:name="z77"/>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w:t>
      </w:r>
      <w:r>
        <w:rPr>
          <w:rFonts w:hint="default" w:ascii="Times New Roman" w:hAnsi="Times New Roman" w:cs="Times New Roman"/>
          <w:color w:val="000000"/>
          <w:sz w:val="28"/>
          <w:szCs w:val="28"/>
          <w:lang w:val="ru-RU"/>
        </w:rPr>
        <w:t xml:space="preserve"> 11. Мониторинг соблюдения педагогической этики осуществляют соответствующие Советы по педагогической этике организации образования в порядке, определенном законодательством Республики Казахстан. </w:t>
      </w:r>
    </w:p>
    <w:bookmarkEnd w:id="61"/>
    <w:p w14:paraId="6BE6F1FD">
      <w:pPr>
        <w:rPr>
          <w:rFonts w:hint="default" w:ascii="Times New Roman" w:hAnsi="Times New Roman" w:cs="Times New Roman"/>
          <w:sz w:val="28"/>
          <w:szCs w:val="28"/>
          <w:lang w:val="ru-RU"/>
        </w:rPr>
      </w:pPr>
    </w:p>
    <w:p w14:paraId="057A9083">
      <w:pPr>
        <w:rPr>
          <w:rFonts w:hint="default" w:ascii="Times New Roman" w:hAnsi="Times New Roman" w:cs="Times New Roman"/>
          <w:sz w:val="28"/>
          <w:szCs w:val="28"/>
          <w:lang w:val="ru-RU"/>
        </w:rPr>
      </w:pPr>
    </w:p>
    <w:p w14:paraId="7E83D17D">
      <w:pPr>
        <w:rPr>
          <w:rFonts w:hint="default" w:ascii="Times New Roman" w:hAnsi="Times New Roman" w:cs="Times New Roman"/>
          <w:sz w:val="28"/>
          <w:szCs w:val="28"/>
          <w:lang w:val="ru-RU"/>
        </w:rPr>
      </w:pPr>
    </w:p>
    <w:tbl>
      <w:tblPr>
        <w:tblStyle w:val="3"/>
        <w:tblW w:w="11057" w:type="dxa"/>
        <w:tblInd w:w="0" w:type="dxa"/>
        <w:tblLayout w:type="fixed"/>
        <w:tblCellMar>
          <w:top w:w="0" w:type="dxa"/>
          <w:left w:w="108" w:type="dxa"/>
          <w:bottom w:w="0" w:type="dxa"/>
          <w:right w:w="108" w:type="dxa"/>
        </w:tblCellMar>
      </w:tblPr>
      <w:tblGrid>
        <w:gridCol w:w="7780"/>
        <w:gridCol w:w="3277"/>
      </w:tblGrid>
      <w:tr w14:paraId="24BBE7F7">
        <w:tblPrEx>
          <w:tblCellMar>
            <w:top w:w="0" w:type="dxa"/>
            <w:left w:w="108" w:type="dxa"/>
            <w:bottom w:w="0" w:type="dxa"/>
            <w:right w:w="108" w:type="dxa"/>
          </w:tblCellMar>
        </w:tblPrEx>
        <w:trPr>
          <w:trHeight w:val="30" w:hRule="atLeast"/>
        </w:trPr>
        <w:tc>
          <w:tcPr>
            <w:tcW w:w="7780" w:type="dxa"/>
            <w:tcMar>
              <w:top w:w="15" w:type="dxa"/>
              <w:left w:w="15" w:type="dxa"/>
              <w:bottom w:w="15" w:type="dxa"/>
              <w:right w:w="15" w:type="dxa"/>
            </w:tcMar>
            <w:vAlign w:val="center"/>
          </w:tcPr>
          <w:p w14:paraId="107E706E">
            <w:pPr>
              <w:spacing w:after="0"/>
              <w:jc w:val="center"/>
              <w:rPr>
                <w:rFonts w:hint="default" w:ascii="Times New Roman" w:hAnsi="Times New Roman" w:cs="Times New Roman"/>
              </w:rPr>
            </w:pPr>
            <w:r>
              <w:rPr>
                <w:rFonts w:hint="default" w:ascii="Times New Roman" w:hAnsi="Times New Roman" w:cs="Times New Roman"/>
                <w:color w:val="000000"/>
                <w:sz w:val="20"/>
              </w:rPr>
              <w:t> </w:t>
            </w:r>
          </w:p>
        </w:tc>
        <w:tc>
          <w:tcPr>
            <w:tcW w:w="3277" w:type="dxa"/>
            <w:tcMar>
              <w:top w:w="15" w:type="dxa"/>
              <w:left w:w="15" w:type="dxa"/>
              <w:bottom w:w="15" w:type="dxa"/>
              <w:right w:w="15" w:type="dxa"/>
            </w:tcMar>
            <w:vAlign w:val="center"/>
          </w:tcPr>
          <w:p w14:paraId="5DABD94B">
            <w:pPr>
              <w:spacing w:after="0"/>
              <w:rPr>
                <w:rFonts w:hint="default" w:ascii="Times New Roman" w:hAnsi="Times New Roman" w:cs="Times New Roman"/>
              </w:rPr>
            </w:pPr>
            <w:r>
              <w:rPr>
                <w:rFonts w:hint="default" w:ascii="Times New Roman" w:hAnsi="Times New Roman" w:cs="Times New Roman"/>
                <w:color w:val="000000"/>
                <w:sz w:val="20"/>
              </w:rPr>
              <w:t>Қазақстан Республикасы</w:t>
            </w:r>
            <w:r>
              <w:rPr>
                <w:rFonts w:hint="default" w:ascii="Times New Roman" w:hAnsi="Times New Roman" w:cs="Times New Roman"/>
              </w:rPr>
              <w:br w:type="textWrapping"/>
            </w:r>
            <w:r>
              <w:rPr>
                <w:rFonts w:hint="default" w:ascii="Times New Roman" w:hAnsi="Times New Roman" w:cs="Times New Roman"/>
                <w:color w:val="000000"/>
                <w:sz w:val="20"/>
              </w:rPr>
              <w:t>Білім және ғылым министрінің</w:t>
            </w:r>
            <w:r>
              <w:rPr>
                <w:rFonts w:hint="default" w:ascii="Times New Roman" w:hAnsi="Times New Roman" w:cs="Times New Roman"/>
              </w:rPr>
              <w:br w:type="textWrapping"/>
            </w:r>
            <w:r>
              <w:rPr>
                <w:rFonts w:hint="default" w:ascii="Times New Roman" w:hAnsi="Times New Roman" w:cs="Times New Roman"/>
                <w:color w:val="000000"/>
                <w:sz w:val="20"/>
              </w:rPr>
              <w:t>2020 жылғы 11 мамырдағы</w:t>
            </w:r>
            <w:r>
              <w:rPr>
                <w:rFonts w:hint="default" w:ascii="Times New Roman" w:hAnsi="Times New Roman" w:cs="Times New Roman"/>
              </w:rPr>
              <w:br w:type="textWrapping"/>
            </w:r>
            <w:r>
              <w:rPr>
                <w:rFonts w:hint="default" w:ascii="Times New Roman" w:hAnsi="Times New Roman" w:cs="Times New Roman"/>
                <w:color w:val="000000"/>
                <w:sz w:val="20"/>
              </w:rPr>
              <w:t>№ 190 Бұйрыққа</w:t>
            </w:r>
            <w:r>
              <w:rPr>
                <w:rFonts w:hint="default" w:ascii="Times New Roman" w:hAnsi="Times New Roman" w:cs="Times New Roman"/>
              </w:rPr>
              <w:br w:type="textWrapping"/>
            </w:r>
            <w:r>
              <w:rPr>
                <w:rFonts w:hint="default" w:ascii="Times New Roman" w:hAnsi="Times New Roman" w:cs="Times New Roman"/>
                <w:color w:val="000000"/>
                <w:sz w:val="20"/>
              </w:rPr>
              <w:t>1-қосымша</w:t>
            </w:r>
          </w:p>
        </w:tc>
      </w:tr>
    </w:tbl>
    <w:p w14:paraId="5EFB5601">
      <w:pPr>
        <w:spacing w:after="0"/>
        <w:jc w:val="center"/>
        <w:rPr>
          <w:rFonts w:hint="default" w:ascii="Times New Roman" w:hAnsi="Times New Roman" w:cs="Times New Roman"/>
          <w:b/>
          <w:color w:val="000000"/>
        </w:rPr>
      </w:pPr>
      <w:bookmarkStart w:id="62" w:name="z12"/>
    </w:p>
    <w:p w14:paraId="475D5E97">
      <w:pPr>
        <w:spacing w:after="0"/>
        <w:jc w:val="center"/>
        <w:rPr>
          <w:rFonts w:hint="default" w:ascii="Times New Roman" w:hAnsi="Times New Roman" w:cs="Times New Roman"/>
          <w:b/>
          <w:color w:val="000000"/>
          <w:sz w:val="28"/>
          <w:szCs w:val="28"/>
        </w:rPr>
      </w:pPr>
    </w:p>
    <w:p w14:paraId="57BEC0C7">
      <w:pPr>
        <w:spacing w:after="0"/>
        <w:jc w:val="center"/>
        <w:rPr>
          <w:rFonts w:hint="default" w:ascii="Times New Roman" w:hAnsi="Times New Roman" w:cs="Times New Roman"/>
          <w:sz w:val="28"/>
          <w:szCs w:val="28"/>
        </w:rPr>
      </w:pPr>
      <w:r>
        <w:rPr>
          <w:rFonts w:hint="default" w:ascii="Times New Roman" w:hAnsi="Times New Roman" w:cs="Times New Roman"/>
          <w:b/>
          <w:color w:val="000000"/>
          <w:sz w:val="28"/>
          <w:szCs w:val="28"/>
        </w:rPr>
        <w:t>Педагогикалық әдеп қағидалары</w:t>
      </w:r>
    </w:p>
    <w:bookmarkEnd w:id="62"/>
    <w:p w14:paraId="4BF66829">
      <w:pPr>
        <w:spacing w:after="0"/>
        <w:rPr>
          <w:rFonts w:hint="default" w:ascii="Times New Roman" w:hAnsi="Times New Roman" w:cs="Times New Roman"/>
          <w:sz w:val="28"/>
          <w:szCs w:val="28"/>
        </w:rPr>
      </w:pPr>
      <w:bookmarkStart w:id="63" w:name="z13"/>
      <w:r>
        <w:rPr>
          <w:rFonts w:hint="default" w:ascii="Times New Roman" w:hAnsi="Times New Roman" w:cs="Times New Roman"/>
          <w:b/>
          <w:color w:val="000000"/>
          <w:sz w:val="28"/>
          <w:szCs w:val="28"/>
        </w:rPr>
        <w:t xml:space="preserve"> 1-тарау. Жалпы ережелер</w:t>
      </w:r>
    </w:p>
    <w:bookmarkEnd w:id="63"/>
    <w:p w14:paraId="4706CCE1">
      <w:pPr>
        <w:spacing w:after="0"/>
        <w:jc w:val="both"/>
        <w:rPr>
          <w:rFonts w:hint="default" w:ascii="Times New Roman" w:hAnsi="Times New Roman" w:cs="Times New Roman"/>
        </w:rPr>
      </w:pPr>
      <w:bookmarkStart w:id="64" w:name="z14"/>
      <w:r>
        <w:rPr>
          <w:rFonts w:hint="default" w:ascii="Times New Roman" w:hAnsi="Times New Roman" w:cs="Times New Roman"/>
          <w:color w:val="000000"/>
          <w:sz w:val="28"/>
          <w:szCs w:val="28"/>
        </w:rPr>
        <w:t xml:space="preserve">       1. Осы Педагогикалық әдеп қағидалары (бұдан әрі - Педагогикалық әдеп) "Білім туралы" Республикасы Заңының және</w:t>
      </w:r>
      <w:r>
        <w:rPr>
          <w:rFonts w:hint="default" w:ascii="Times New Roman" w:hAnsi="Times New Roman" w:cs="Times New Roman"/>
          <w:color w:val="000000"/>
          <w:sz w:val="28"/>
        </w:rPr>
        <w:t xml:space="preserve"> "Педагог мәртебесі туралы" Қазақстан Республикасы Заңының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bookmarkEnd w:id="64"/>
    <w:p w14:paraId="6AEEA15D">
      <w:pPr>
        <w:spacing w:after="0"/>
        <w:rPr>
          <w:rFonts w:hint="default" w:ascii="Times New Roman" w:hAnsi="Times New Roman" w:cs="Times New Roman"/>
        </w:rPr>
      </w:pPr>
      <w:r>
        <w:rPr>
          <w:rFonts w:hint="default" w:ascii="Times New Roman" w:hAnsi="Times New Roman" w:cs="Times New Roman"/>
          <w:color w:val="FF0000"/>
          <w:sz w:val="28"/>
        </w:rPr>
        <w:t xml:space="preserve">      Ескерту. 1-тармақ жаңа редакцияда – ҚР Оқу-ағарту министрінің 14.07.2023 </w:t>
      </w:r>
      <w:r>
        <w:rPr>
          <w:rFonts w:hint="default" w:ascii="Times New Roman" w:hAnsi="Times New Roman" w:cs="Times New Roman"/>
          <w:color w:val="000000"/>
          <w:sz w:val="28"/>
        </w:rPr>
        <w:t>№ 208</w:t>
      </w:r>
      <w:r>
        <w:rPr>
          <w:rFonts w:hint="default" w:ascii="Times New Roman" w:hAnsi="Times New Roman" w:cs="Times New Roman"/>
          <w:color w:val="FF0000"/>
          <w:sz w:val="28"/>
        </w:rPr>
        <w:t xml:space="preserve"> (алғашқы ресми жарияланған күнінен кейін күнтізбелік он күн өткен соң қолданысқа енгізіледі) бұйрығымен.</w:t>
      </w:r>
      <w:r>
        <w:rPr>
          <w:rFonts w:hint="default" w:ascii="Times New Roman" w:hAnsi="Times New Roman" w:cs="Times New Roman"/>
        </w:rPr>
        <w:br w:type="textWrapping"/>
      </w:r>
    </w:p>
    <w:p w14:paraId="5FB14D84">
      <w:pPr>
        <w:spacing w:after="0"/>
        <w:jc w:val="both"/>
        <w:rPr>
          <w:rFonts w:hint="default" w:ascii="Times New Roman" w:hAnsi="Times New Roman" w:cs="Times New Roman"/>
        </w:rPr>
      </w:pPr>
      <w:bookmarkStart w:id="65" w:name="z15"/>
      <w:r>
        <w:rPr>
          <w:rFonts w:hint="default" w:ascii="Times New Roman" w:hAnsi="Times New Roman" w:cs="Times New Roman"/>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bookmarkEnd w:id="65"/>
    <w:p w14:paraId="2FF7ADFA">
      <w:pPr>
        <w:spacing w:after="0"/>
        <w:jc w:val="both"/>
        <w:rPr>
          <w:rFonts w:hint="default" w:ascii="Times New Roman" w:hAnsi="Times New Roman" w:cs="Times New Roman"/>
        </w:rPr>
      </w:pPr>
      <w:r>
        <w:rPr>
          <w:rFonts w:hint="default" w:ascii="Times New Roman" w:hAnsi="Times New Roman" w:cs="Times New Roman"/>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14:paraId="4BDA0E4F">
      <w:pPr>
        <w:spacing w:after="0"/>
        <w:jc w:val="both"/>
        <w:rPr>
          <w:rFonts w:hint="default" w:ascii="Times New Roman" w:hAnsi="Times New Roman" w:cs="Times New Roman"/>
        </w:rPr>
      </w:pPr>
      <w:r>
        <w:rPr>
          <w:rFonts w:hint="default" w:ascii="Times New Roman" w:hAnsi="Times New Roman" w:cs="Times New Roman"/>
          <w:color w:val="000000"/>
          <w:sz w:val="28"/>
        </w:rPr>
        <w:t>      4. Педагогикалық әдеп мәтіні білім беру процесінің қатысушылары үшін белгілі бір қолжетімді орында орналастырылады.</w:t>
      </w:r>
    </w:p>
    <w:p w14:paraId="0763D946">
      <w:pPr>
        <w:spacing w:after="0"/>
        <w:jc w:val="both"/>
        <w:rPr>
          <w:rFonts w:hint="default" w:ascii="Times New Roman" w:hAnsi="Times New Roman" w:cs="Times New Roman"/>
        </w:rPr>
      </w:pPr>
      <w:r>
        <w:rPr>
          <w:rFonts w:hint="default" w:ascii="Times New Roman" w:hAnsi="Times New Roman" w:cs="Times New Roman"/>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p w14:paraId="1C930D7A">
      <w:pPr>
        <w:spacing w:after="0"/>
        <w:rPr>
          <w:rFonts w:hint="default" w:ascii="Times New Roman" w:hAnsi="Times New Roman" w:cs="Times New Roman"/>
        </w:rPr>
      </w:pPr>
      <w:r>
        <w:rPr>
          <w:rFonts w:hint="default" w:ascii="Times New Roman" w:hAnsi="Times New Roman" w:cs="Times New Roman"/>
          <w:b/>
          <w:color w:val="000000"/>
        </w:rPr>
        <w:t xml:space="preserve"> 2-тарау. Педагогикалық әдептің негізгі қағидаттары</w:t>
      </w:r>
    </w:p>
    <w:p w14:paraId="5078B9E4">
      <w:pPr>
        <w:spacing w:after="0"/>
        <w:jc w:val="both"/>
        <w:rPr>
          <w:rFonts w:hint="default" w:ascii="Times New Roman" w:hAnsi="Times New Roman" w:cs="Times New Roman"/>
        </w:rPr>
      </w:pPr>
      <w:r>
        <w:rPr>
          <w:rFonts w:hint="default" w:ascii="Times New Roman" w:hAnsi="Times New Roman" w:cs="Times New Roman"/>
          <w:color w:val="000000"/>
          <w:sz w:val="28"/>
        </w:rPr>
        <w:t>      6. Педагогикалық әдептің негізгі қағидаттары мыналар болып табылады:</w:t>
      </w:r>
    </w:p>
    <w:p w14:paraId="42803EFD">
      <w:pPr>
        <w:spacing w:after="0"/>
        <w:jc w:val="both"/>
        <w:rPr>
          <w:rFonts w:hint="default" w:ascii="Times New Roman" w:hAnsi="Times New Roman" w:cs="Times New Roman"/>
        </w:rPr>
      </w:pPr>
      <w:r>
        <w:rPr>
          <w:rFonts w:hint="default" w:ascii="Times New Roman" w:hAnsi="Times New Roman" w:cs="Times New Roman"/>
          <w:color w:val="000000"/>
          <w:sz w:val="28"/>
        </w:rPr>
        <w:t>      1) адалдық:</w:t>
      </w:r>
    </w:p>
    <w:p w14:paraId="4CFD3D9C">
      <w:pPr>
        <w:spacing w:after="0"/>
        <w:jc w:val="both"/>
        <w:rPr>
          <w:rFonts w:hint="default" w:ascii="Times New Roman" w:hAnsi="Times New Roman" w:cs="Times New Roman"/>
        </w:rPr>
      </w:pPr>
      <w:r>
        <w:rPr>
          <w:rFonts w:hint="default" w:ascii="Times New Roman" w:hAnsi="Times New Roman" w:cs="Times New Roman"/>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14:paraId="2A317160">
      <w:pPr>
        <w:spacing w:after="0"/>
        <w:jc w:val="both"/>
        <w:rPr>
          <w:rFonts w:hint="default" w:ascii="Times New Roman" w:hAnsi="Times New Roman" w:cs="Times New Roman"/>
        </w:rPr>
      </w:pPr>
      <w:r>
        <w:rPr>
          <w:rFonts w:hint="default" w:ascii="Times New Roman" w:hAnsi="Times New Roman" w:cs="Times New Roman"/>
          <w:color w:val="000000"/>
          <w:sz w:val="28"/>
        </w:rPr>
        <w:t>      2) әділдік:</w:t>
      </w:r>
    </w:p>
    <w:p w14:paraId="45D73256">
      <w:pPr>
        <w:spacing w:after="0"/>
        <w:jc w:val="both"/>
        <w:rPr>
          <w:rFonts w:hint="default" w:ascii="Times New Roman" w:hAnsi="Times New Roman" w:cs="Times New Roman"/>
        </w:rPr>
      </w:pPr>
      <w:r>
        <w:rPr>
          <w:rFonts w:hint="default" w:ascii="Times New Roman" w:hAnsi="Times New Roman" w:cs="Times New Roman"/>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14:paraId="6BB2EB80">
      <w:pPr>
        <w:spacing w:after="0"/>
        <w:jc w:val="both"/>
        <w:rPr>
          <w:rFonts w:hint="default" w:ascii="Times New Roman" w:hAnsi="Times New Roman" w:cs="Times New Roman"/>
        </w:rPr>
      </w:pPr>
      <w:r>
        <w:rPr>
          <w:rFonts w:hint="default" w:ascii="Times New Roman" w:hAnsi="Times New Roman" w:cs="Times New Roman"/>
          <w:color w:val="000000"/>
          <w:sz w:val="28"/>
        </w:rPr>
        <w:t>      3) жеке тұлғаның абыройын және қадір-қасиетін құрметтеу:</w:t>
      </w:r>
    </w:p>
    <w:p w14:paraId="4A017AAC">
      <w:pPr>
        <w:spacing w:after="0"/>
        <w:jc w:val="both"/>
        <w:rPr>
          <w:rFonts w:hint="default" w:ascii="Times New Roman" w:hAnsi="Times New Roman" w:cs="Times New Roman"/>
        </w:rPr>
      </w:pPr>
      <w:r>
        <w:rPr>
          <w:rFonts w:hint="default" w:ascii="Times New Roman" w:hAnsi="Times New Roman" w:cs="Times New Roman"/>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14:paraId="35CBE4FD">
      <w:pPr>
        <w:spacing w:after="0"/>
        <w:jc w:val="both"/>
        <w:rPr>
          <w:rFonts w:hint="default" w:ascii="Times New Roman" w:hAnsi="Times New Roman" w:cs="Times New Roman"/>
        </w:rPr>
      </w:pPr>
      <w:r>
        <w:rPr>
          <w:rFonts w:hint="default" w:ascii="Times New Roman" w:hAnsi="Times New Roman" w:cs="Times New Roman"/>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p w14:paraId="6A1C82D8">
      <w:pPr>
        <w:spacing w:after="0"/>
        <w:jc w:val="both"/>
        <w:rPr>
          <w:rFonts w:hint="default" w:ascii="Times New Roman" w:hAnsi="Times New Roman" w:cs="Times New Roman"/>
        </w:rPr>
      </w:pPr>
      <w:r>
        <w:rPr>
          <w:rFonts w:hint="default" w:ascii="Times New Roman" w:hAnsi="Times New Roman" w:cs="Times New Roman"/>
          <w:color w:val="000000"/>
          <w:sz w:val="28"/>
        </w:rPr>
        <w:t>      4) патриотизм:</w:t>
      </w:r>
    </w:p>
    <w:p w14:paraId="62D47681">
      <w:pPr>
        <w:spacing w:after="0"/>
        <w:jc w:val="both"/>
        <w:rPr>
          <w:rFonts w:hint="default" w:ascii="Times New Roman" w:hAnsi="Times New Roman" w:cs="Times New Roman"/>
        </w:rPr>
      </w:pPr>
      <w:r>
        <w:rPr>
          <w:rFonts w:hint="default" w:ascii="Times New Roman" w:hAnsi="Times New Roman" w:cs="Times New Roman"/>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14:paraId="0BD30B22">
      <w:pPr>
        <w:spacing w:after="0"/>
        <w:jc w:val="both"/>
        <w:rPr>
          <w:rFonts w:hint="default" w:ascii="Times New Roman" w:hAnsi="Times New Roman" w:cs="Times New Roman"/>
        </w:rPr>
      </w:pPr>
      <w:r>
        <w:rPr>
          <w:rFonts w:hint="default" w:ascii="Times New Roman" w:hAnsi="Times New Roman" w:cs="Times New Roman"/>
          <w:color w:val="000000"/>
          <w:sz w:val="28"/>
        </w:rPr>
        <w:t>      5) жалпы адами құндылықтарды құрметтеу және төзімділік:</w:t>
      </w:r>
    </w:p>
    <w:p w14:paraId="3A5EC9C7">
      <w:pPr>
        <w:spacing w:after="0"/>
        <w:jc w:val="both"/>
        <w:rPr>
          <w:rFonts w:hint="default" w:ascii="Times New Roman" w:hAnsi="Times New Roman" w:cs="Times New Roman"/>
        </w:rPr>
      </w:pPr>
      <w:r>
        <w:rPr>
          <w:rFonts w:hint="default" w:ascii="Times New Roman" w:hAnsi="Times New Roman" w:cs="Times New Roman"/>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14:paraId="616FBA7F">
      <w:pPr>
        <w:spacing w:after="0"/>
        <w:jc w:val="both"/>
        <w:rPr>
          <w:rFonts w:hint="default" w:ascii="Times New Roman" w:hAnsi="Times New Roman" w:cs="Times New Roman"/>
        </w:rPr>
      </w:pPr>
      <w:r>
        <w:rPr>
          <w:rFonts w:hint="default" w:ascii="Times New Roman" w:hAnsi="Times New Roman" w:cs="Times New Roman"/>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14:paraId="165286DC">
      <w:pPr>
        <w:spacing w:after="0"/>
        <w:jc w:val="both"/>
        <w:rPr>
          <w:rFonts w:hint="default" w:ascii="Times New Roman" w:hAnsi="Times New Roman" w:cs="Times New Roman"/>
        </w:rPr>
      </w:pPr>
      <w:r>
        <w:rPr>
          <w:rFonts w:hint="default" w:ascii="Times New Roman" w:hAnsi="Times New Roman" w:cs="Times New Roman"/>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14:paraId="770C6EE6">
      <w:pPr>
        <w:spacing w:after="0"/>
        <w:jc w:val="both"/>
        <w:rPr>
          <w:rFonts w:hint="default" w:ascii="Times New Roman" w:hAnsi="Times New Roman" w:cs="Times New Roman"/>
        </w:rPr>
      </w:pPr>
      <w:r>
        <w:rPr>
          <w:rFonts w:hint="default" w:ascii="Times New Roman" w:hAnsi="Times New Roman" w:cs="Times New Roman"/>
          <w:color w:val="000000"/>
          <w:sz w:val="28"/>
        </w:rPr>
        <w:t>      Педагог мектеп ұжымында сенім білдіру және құрметтеу ахуалын жасауға ықпал етеді;</w:t>
      </w:r>
    </w:p>
    <w:p w14:paraId="33076A9C">
      <w:pPr>
        <w:spacing w:after="0"/>
        <w:jc w:val="both"/>
        <w:rPr>
          <w:rFonts w:hint="default" w:ascii="Times New Roman" w:hAnsi="Times New Roman" w:cs="Times New Roman"/>
        </w:rPr>
      </w:pPr>
      <w:r>
        <w:rPr>
          <w:rFonts w:hint="default" w:ascii="Times New Roman" w:hAnsi="Times New Roman" w:cs="Times New Roman"/>
          <w:color w:val="000000"/>
          <w:sz w:val="28"/>
        </w:rPr>
        <w:t>      6) кәсіби ынтымақтастық:</w:t>
      </w:r>
    </w:p>
    <w:p w14:paraId="3E91C2A8">
      <w:pPr>
        <w:spacing w:after="0"/>
        <w:jc w:val="both"/>
        <w:rPr>
          <w:rFonts w:hint="default" w:ascii="Times New Roman" w:hAnsi="Times New Roman" w:cs="Times New Roman"/>
        </w:rPr>
      </w:pPr>
      <w:r>
        <w:rPr>
          <w:rFonts w:hint="default" w:ascii="Times New Roman" w:hAnsi="Times New Roman" w:cs="Times New Roman"/>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14:paraId="78E574A7">
      <w:pPr>
        <w:spacing w:after="0"/>
        <w:jc w:val="both"/>
        <w:rPr>
          <w:rFonts w:hint="default" w:ascii="Times New Roman" w:hAnsi="Times New Roman" w:cs="Times New Roman"/>
        </w:rPr>
      </w:pPr>
      <w:r>
        <w:rPr>
          <w:rFonts w:hint="default" w:ascii="Times New Roman" w:hAnsi="Times New Roman" w:cs="Times New Roman"/>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14:paraId="15B931C4">
      <w:pPr>
        <w:spacing w:after="0"/>
        <w:jc w:val="both"/>
        <w:rPr>
          <w:rFonts w:hint="default" w:ascii="Times New Roman" w:hAnsi="Times New Roman" w:cs="Times New Roman"/>
        </w:rPr>
      </w:pPr>
      <w:r>
        <w:rPr>
          <w:rFonts w:hint="default" w:ascii="Times New Roman" w:hAnsi="Times New Roman" w:cs="Times New Roman"/>
          <w:color w:val="000000"/>
          <w:sz w:val="28"/>
        </w:rPr>
        <w:t>      7) үздіксіз кәсіби даму:</w:t>
      </w:r>
    </w:p>
    <w:p w14:paraId="7CB6F2DB">
      <w:pPr>
        <w:spacing w:after="0"/>
        <w:jc w:val="both"/>
        <w:rPr>
          <w:rFonts w:hint="default" w:ascii="Times New Roman" w:hAnsi="Times New Roman" w:cs="Times New Roman"/>
        </w:rPr>
      </w:pPr>
      <w:r>
        <w:rPr>
          <w:rFonts w:hint="default" w:ascii="Times New Roman" w:hAnsi="Times New Roman" w:cs="Times New Roman"/>
          <w:color w:val="000000"/>
          <w:sz w:val="28"/>
        </w:rPr>
        <w:t>      педагог өзінің кәсіби шеберлігін, зияткерлік, шығармашылық және жалпы ғылыми деңгейін жетілдіреді.</w:t>
      </w:r>
    </w:p>
    <w:p w14:paraId="118FC6C7">
      <w:pPr>
        <w:spacing w:after="0"/>
        <w:rPr>
          <w:rFonts w:hint="default" w:ascii="Times New Roman" w:hAnsi="Times New Roman" w:cs="Times New Roman"/>
        </w:rPr>
      </w:pPr>
      <w:r>
        <w:rPr>
          <w:rFonts w:hint="default" w:ascii="Times New Roman" w:hAnsi="Times New Roman" w:cs="Times New Roman"/>
          <w:b/>
          <w:color w:val="000000"/>
        </w:rPr>
        <w:t xml:space="preserve"> 3-тарау. Педагогикалық әдептің негізгі нормалары</w:t>
      </w:r>
    </w:p>
    <w:p w14:paraId="53C986A6">
      <w:pPr>
        <w:spacing w:after="0"/>
        <w:jc w:val="both"/>
        <w:rPr>
          <w:rFonts w:hint="default" w:ascii="Times New Roman" w:hAnsi="Times New Roman" w:cs="Times New Roman"/>
        </w:rPr>
      </w:pPr>
      <w:r>
        <w:rPr>
          <w:rFonts w:hint="default" w:ascii="Times New Roman" w:hAnsi="Times New Roman" w:cs="Times New Roman"/>
          <w:color w:val="000000"/>
          <w:sz w:val="28"/>
        </w:rPr>
        <w:t>      7. Педагогтер қызметтік және қызметтік емес уақытта:</w:t>
      </w:r>
    </w:p>
    <w:p w14:paraId="753F7DA5">
      <w:pPr>
        <w:spacing w:after="0"/>
        <w:jc w:val="both"/>
        <w:rPr>
          <w:rFonts w:hint="default" w:ascii="Times New Roman" w:hAnsi="Times New Roman" w:cs="Times New Roman"/>
        </w:rPr>
      </w:pPr>
      <w:r>
        <w:rPr>
          <w:rFonts w:hint="default" w:ascii="Times New Roman" w:hAnsi="Times New Roman" w:cs="Times New Roman"/>
          <w:color w:val="000000"/>
          <w:sz w:val="28"/>
        </w:rPr>
        <w:t>      1) педагогикалық әдептің негізгі принциптерін сақтайды;</w:t>
      </w:r>
    </w:p>
    <w:p w14:paraId="1FC42000">
      <w:pPr>
        <w:spacing w:after="0"/>
        <w:jc w:val="both"/>
        <w:rPr>
          <w:rFonts w:hint="default" w:ascii="Times New Roman" w:hAnsi="Times New Roman" w:cs="Times New Roman"/>
        </w:rPr>
      </w:pPr>
      <w:r>
        <w:rPr>
          <w:rFonts w:hint="default" w:ascii="Times New Roman" w:hAnsi="Times New Roman" w:cs="Times New Roman"/>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14:paraId="420C599F">
      <w:pPr>
        <w:spacing w:after="0"/>
        <w:jc w:val="both"/>
        <w:rPr>
          <w:rFonts w:hint="default" w:ascii="Times New Roman" w:hAnsi="Times New Roman" w:cs="Times New Roman"/>
        </w:rPr>
      </w:pPr>
      <w:r>
        <w:rPr>
          <w:rFonts w:hint="default" w:ascii="Times New Roman" w:hAnsi="Times New Roman" w:cs="Times New Roman"/>
          <w:color w:val="000000"/>
          <w:sz w:val="28"/>
        </w:rPr>
        <w:t>      3) білім алушыларға Отанына - Қазақстан Республикасына құрметпен қарауды үйретеді, патриотизм рухын ұялатады;</w:t>
      </w:r>
    </w:p>
    <w:p w14:paraId="6ED6F663">
      <w:pPr>
        <w:spacing w:after="0"/>
        <w:jc w:val="both"/>
        <w:rPr>
          <w:rFonts w:hint="default" w:ascii="Times New Roman" w:hAnsi="Times New Roman" w:cs="Times New Roman"/>
        </w:rPr>
      </w:pPr>
      <w:r>
        <w:rPr>
          <w:rFonts w:hint="default" w:ascii="Times New Roman" w:hAnsi="Times New Roman" w:cs="Times New Roman"/>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p w14:paraId="47B714B2">
      <w:pPr>
        <w:spacing w:after="0"/>
        <w:jc w:val="both"/>
        <w:rPr>
          <w:rFonts w:hint="default" w:ascii="Times New Roman" w:hAnsi="Times New Roman" w:cs="Times New Roman"/>
        </w:rPr>
      </w:pPr>
      <w:r>
        <w:rPr>
          <w:rFonts w:hint="default" w:ascii="Times New Roman" w:hAnsi="Times New Roman" w:cs="Times New Roman"/>
          <w:color w:val="000000"/>
          <w:sz w:val="28"/>
        </w:rPr>
        <w:t>      5) өзінің қызметтік міндеттерін адал және сапалы орындайды;</w:t>
      </w:r>
    </w:p>
    <w:p w14:paraId="55A1DDAF">
      <w:pPr>
        <w:spacing w:after="0"/>
        <w:jc w:val="both"/>
        <w:rPr>
          <w:rFonts w:hint="default" w:ascii="Times New Roman" w:hAnsi="Times New Roman" w:cs="Times New Roman"/>
        </w:rPr>
      </w:pPr>
      <w:r>
        <w:rPr>
          <w:rFonts w:hint="default" w:ascii="Times New Roman" w:hAnsi="Times New Roman" w:cs="Times New Roman"/>
          <w:color w:val="000000"/>
          <w:sz w:val="28"/>
        </w:rPr>
        <w:t>      6) өзінің кәсіби шеберлігін үздіксіз жетілдіреді, өз бетінше білім алу және өзін-өзі жетілдірумен белсенді түрде айналысады;</w:t>
      </w:r>
    </w:p>
    <w:p w14:paraId="3DC2676E">
      <w:pPr>
        <w:spacing w:after="0"/>
        <w:jc w:val="both"/>
        <w:rPr>
          <w:rFonts w:hint="default" w:ascii="Times New Roman" w:hAnsi="Times New Roman" w:cs="Times New Roman"/>
        </w:rPr>
      </w:pPr>
      <w:r>
        <w:rPr>
          <w:rFonts w:hint="default" w:ascii="Times New Roman" w:hAnsi="Times New Roman" w:cs="Times New Roman"/>
          <w:color w:val="000000"/>
          <w:sz w:val="28"/>
        </w:rPr>
        <w:t>      7) еңбек тәртібін бұлжытпай сақтайды;</w:t>
      </w:r>
    </w:p>
    <w:p w14:paraId="6606AD2B">
      <w:pPr>
        <w:spacing w:after="0"/>
        <w:jc w:val="both"/>
        <w:rPr>
          <w:rFonts w:hint="default" w:ascii="Times New Roman" w:hAnsi="Times New Roman" w:cs="Times New Roman"/>
        </w:rPr>
      </w:pPr>
      <w:r>
        <w:rPr>
          <w:rFonts w:hint="default" w:ascii="Times New Roman" w:hAnsi="Times New Roman" w:cs="Times New Roman"/>
          <w:color w:val="000000"/>
          <w:sz w:val="28"/>
        </w:rPr>
        <w:t>      8) білім беру ұйымының мүлкіне ұқыпты қарайды және оны жеке мақсатта пайдаланбайды;</w:t>
      </w:r>
    </w:p>
    <w:p w14:paraId="292E2C08">
      <w:pPr>
        <w:spacing w:after="0"/>
        <w:jc w:val="both"/>
        <w:rPr>
          <w:rFonts w:hint="default" w:ascii="Times New Roman" w:hAnsi="Times New Roman" w:cs="Times New Roman"/>
        </w:rPr>
      </w:pPr>
      <w:r>
        <w:rPr>
          <w:rFonts w:hint="default" w:ascii="Times New Roman" w:hAnsi="Times New Roman" w:cs="Times New Roman"/>
          <w:color w:val="000000"/>
          <w:sz w:val="28"/>
        </w:rPr>
        <w:t>      9) сыбайлас жемқорлықтың алдын алу бойынша шаралар қабылдайды, өзінің шыншыл, адал және әділ мінез-құлқымен үлгі болады;</w:t>
      </w:r>
    </w:p>
    <w:p w14:paraId="6B5BE77A">
      <w:pPr>
        <w:spacing w:after="0"/>
        <w:jc w:val="both"/>
        <w:rPr>
          <w:rFonts w:hint="default" w:ascii="Times New Roman" w:hAnsi="Times New Roman" w:cs="Times New Roman"/>
        </w:rPr>
      </w:pPr>
      <w:r>
        <w:rPr>
          <w:rFonts w:hint="default" w:ascii="Times New Roman" w:hAnsi="Times New Roman" w:cs="Times New Roman"/>
          <w:color w:val="000000"/>
          <w:sz w:val="28"/>
        </w:rPr>
        <w:t>      10) қызметтік ақпараттарды пайдакүнемдік және өзге де жеке мақсаттарда пайдалануға жол бермейді;</w:t>
      </w:r>
    </w:p>
    <w:p w14:paraId="3FCC127B">
      <w:pPr>
        <w:spacing w:after="0"/>
        <w:jc w:val="both"/>
        <w:rPr>
          <w:rFonts w:hint="default" w:ascii="Times New Roman" w:hAnsi="Times New Roman" w:cs="Times New Roman"/>
        </w:rPr>
      </w:pPr>
      <w:r>
        <w:rPr>
          <w:rFonts w:hint="default" w:ascii="Times New Roman" w:hAnsi="Times New Roman" w:cs="Times New Roman"/>
          <w:color w:val="000000"/>
          <w:sz w:val="28"/>
        </w:rPr>
        <w:t>      11) өзі үлгі бола отырып, ұжымда тұрақты және жағымды моральдық-психологиялық жағдай қалыптастыруға мүмкіндік жасайды;</w:t>
      </w:r>
    </w:p>
    <w:p w14:paraId="12EDC68A">
      <w:pPr>
        <w:spacing w:after="0"/>
        <w:jc w:val="both"/>
        <w:rPr>
          <w:rFonts w:hint="default" w:ascii="Times New Roman" w:hAnsi="Times New Roman" w:cs="Times New Roman"/>
        </w:rPr>
      </w:pPr>
      <w:r>
        <w:rPr>
          <w:rFonts w:hint="default" w:ascii="Times New Roman" w:hAnsi="Times New Roman" w:cs="Times New Roman"/>
          <w:color w:val="000000"/>
          <w:sz w:val="28"/>
        </w:rPr>
        <w:t>      12) өзінің қызметтік міндеттерін орындау кезеңінде іскерлік киім үлгісін ұстанады;</w:t>
      </w:r>
    </w:p>
    <w:p w14:paraId="46E6450B">
      <w:pPr>
        <w:spacing w:after="0"/>
        <w:jc w:val="both"/>
        <w:rPr>
          <w:rFonts w:hint="default" w:ascii="Times New Roman" w:hAnsi="Times New Roman" w:cs="Times New Roman"/>
        </w:rPr>
      </w:pPr>
      <w:r>
        <w:rPr>
          <w:rFonts w:hint="default" w:ascii="Times New Roman" w:hAnsi="Times New Roman" w:cs="Times New Roman"/>
          <w:color w:val="000000"/>
          <w:sz w:val="28"/>
        </w:rPr>
        <w:t>      13) педагог мәртебесін пайдакүнемдік және өзге де жеке мақсаттарда пайдаланудан аулақ болады;</w:t>
      </w:r>
    </w:p>
    <w:p w14:paraId="0AF39795">
      <w:pPr>
        <w:spacing w:after="0"/>
        <w:jc w:val="both"/>
        <w:rPr>
          <w:rFonts w:hint="default" w:ascii="Times New Roman" w:hAnsi="Times New Roman" w:cs="Times New Roman"/>
        </w:rPr>
      </w:pPr>
      <w:r>
        <w:rPr>
          <w:rFonts w:hint="default" w:ascii="Times New Roman" w:hAnsi="Times New Roman" w:cs="Times New Roman"/>
          <w:color w:val="000000"/>
          <w:sz w:val="28"/>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14:paraId="3E0AE7C6">
      <w:pPr>
        <w:spacing w:after="0"/>
        <w:jc w:val="both"/>
        <w:rPr>
          <w:rFonts w:hint="default" w:ascii="Times New Roman" w:hAnsi="Times New Roman" w:cs="Times New Roman"/>
        </w:rPr>
      </w:pPr>
      <w:r>
        <w:rPr>
          <w:rFonts w:hint="default" w:ascii="Times New Roman" w:hAnsi="Times New Roman" w:cs="Times New Roman"/>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14:paraId="436A7D0F">
      <w:pPr>
        <w:spacing w:after="0"/>
        <w:jc w:val="both"/>
        <w:rPr>
          <w:rFonts w:hint="default" w:ascii="Times New Roman" w:hAnsi="Times New Roman" w:cs="Times New Roman"/>
        </w:rPr>
      </w:pPr>
      <w:r>
        <w:rPr>
          <w:rFonts w:hint="default" w:ascii="Times New Roman" w:hAnsi="Times New Roman" w:cs="Times New Roman"/>
          <w:color w:val="000000"/>
          <w:sz w:val="28"/>
        </w:rPr>
        <w:t>      16) білім беру ұйымының атынан бұқаралық сөз сөйлеулер, БАҚ жарияланымдары осы ұйымның басшысымен келісіледі;</w:t>
      </w:r>
    </w:p>
    <w:p w14:paraId="674C7207">
      <w:pPr>
        <w:spacing w:after="0"/>
        <w:jc w:val="both"/>
        <w:rPr>
          <w:rFonts w:hint="default" w:ascii="Times New Roman" w:hAnsi="Times New Roman" w:cs="Times New Roman"/>
        </w:rPr>
      </w:pPr>
      <w:r>
        <w:rPr>
          <w:rFonts w:hint="default" w:ascii="Times New Roman" w:hAnsi="Times New Roman" w:cs="Times New Roman"/>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14:paraId="7ABF5E9D">
      <w:pPr>
        <w:spacing w:after="0"/>
        <w:jc w:val="both"/>
        <w:rPr>
          <w:rFonts w:hint="default" w:ascii="Times New Roman" w:hAnsi="Times New Roman" w:cs="Times New Roman"/>
        </w:rPr>
      </w:pPr>
      <w:r>
        <w:rPr>
          <w:rFonts w:hint="default" w:ascii="Times New Roman" w:hAnsi="Times New Roman" w:cs="Times New Roman"/>
          <w:color w:val="000000"/>
          <w:sz w:val="28"/>
        </w:rPr>
        <w:t>      18) білім және ғылым саласындағы мемлекеттік саясатты іске асыруға ықпал етеді;</w:t>
      </w:r>
    </w:p>
    <w:p w14:paraId="1A9DB8B4">
      <w:pPr>
        <w:spacing w:after="0"/>
        <w:jc w:val="both"/>
        <w:rPr>
          <w:rFonts w:hint="default" w:ascii="Times New Roman" w:hAnsi="Times New Roman" w:cs="Times New Roman"/>
        </w:rPr>
      </w:pPr>
      <w:r>
        <w:rPr>
          <w:rFonts w:hint="default" w:ascii="Times New Roman" w:hAnsi="Times New Roman" w:cs="Times New Roman"/>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14:paraId="2FC39B0C">
      <w:pPr>
        <w:spacing w:after="0"/>
        <w:jc w:val="both"/>
        <w:rPr>
          <w:rFonts w:hint="default" w:ascii="Times New Roman" w:hAnsi="Times New Roman" w:cs="Times New Roman"/>
        </w:rPr>
      </w:pPr>
      <w:r>
        <w:rPr>
          <w:rFonts w:hint="default" w:ascii="Times New Roman" w:hAnsi="Times New Roman" w:cs="Times New Roman"/>
          <w:color w:val="000000"/>
          <w:sz w:val="28"/>
        </w:rPr>
        <w:t>      8. Білім беру процесіне қатысушылармен қарым-қатынас жасауда педагогтер:</w:t>
      </w:r>
    </w:p>
    <w:p w14:paraId="7E1FE409">
      <w:pPr>
        <w:spacing w:after="0"/>
        <w:jc w:val="both"/>
        <w:rPr>
          <w:rFonts w:hint="default" w:ascii="Times New Roman" w:hAnsi="Times New Roman" w:cs="Times New Roman"/>
        </w:rPr>
      </w:pPr>
      <w:r>
        <w:rPr>
          <w:rFonts w:hint="default" w:ascii="Times New Roman" w:hAnsi="Times New Roman" w:cs="Times New Roman"/>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14:paraId="287C34D1">
      <w:pPr>
        <w:spacing w:after="0"/>
        <w:jc w:val="both"/>
        <w:rPr>
          <w:rFonts w:hint="default" w:ascii="Times New Roman" w:hAnsi="Times New Roman" w:cs="Times New Roman"/>
        </w:rPr>
      </w:pPr>
      <w:r>
        <w:rPr>
          <w:rFonts w:hint="default" w:ascii="Times New Roman" w:hAnsi="Times New Roman" w:cs="Times New Roman"/>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14:paraId="40030008">
      <w:pPr>
        <w:spacing w:after="0"/>
        <w:jc w:val="both"/>
        <w:rPr>
          <w:rFonts w:hint="default" w:ascii="Times New Roman" w:hAnsi="Times New Roman" w:cs="Times New Roman"/>
        </w:rPr>
      </w:pPr>
      <w:r>
        <w:rPr>
          <w:rFonts w:hint="default" w:ascii="Times New Roman" w:hAnsi="Times New Roman" w:cs="Times New Roman"/>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14:paraId="4E24FF08">
      <w:pPr>
        <w:spacing w:after="0"/>
        <w:jc w:val="both"/>
        <w:rPr>
          <w:rFonts w:hint="default" w:ascii="Times New Roman" w:hAnsi="Times New Roman" w:cs="Times New Roman"/>
        </w:rPr>
      </w:pPr>
      <w:r>
        <w:rPr>
          <w:rFonts w:hint="default" w:ascii="Times New Roman" w:hAnsi="Times New Roman" w:cs="Times New Roman"/>
          <w:color w:val="000000"/>
          <w:sz w:val="28"/>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14:paraId="7C58C4B9">
      <w:pPr>
        <w:spacing w:after="0"/>
        <w:jc w:val="both"/>
        <w:rPr>
          <w:rFonts w:hint="default" w:ascii="Times New Roman" w:hAnsi="Times New Roman" w:cs="Times New Roman"/>
        </w:rPr>
      </w:pPr>
      <w:r>
        <w:rPr>
          <w:rFonts w:hint="default" w:ascii="Times New Roman" w:hAnsi="Times New Roman" w:cs="Times New Roman"/>
          <w:color w:val="000000"/>
          <w:sz w:val="28"/>
        </w:rPr>
        <w:t>      5) білім беру процесінің қатысушыларына кәсіби қолдау көрсетеді;</w:t>
      </w:r>
    </w:p>
    <w:p w14:paraId="747FDFD8">
      <w:pPr>
        <w:spacing w:after="0"/>
        <w:jc w:val="both"/>
        <w:rPr>
          <w:rFonts w:hint="default" w:ascii="Times New Roman" w:hAnsi="Times New Roman" w:cs="Times New Roman"/>
        </w:rPr>
      </w:pPr>
      <w:r>
        <w:rPr>
          <w:rFonts w:hint="default" w:ascii="Times New Roman" w:hAnsi="Times New Roman" w:cs="Times New Roman"/>
          <w:color w:val="000000"/>
          <w:sz w:val="28"/>
        </w:rPr>
        <w:t>      6) педагогикалық әдептің бұзылуына шағым жасаған адамдарды кемсітпейді.</w:t>
      </w:r>
    </w:p>
    <w:p w14:paraId="68BB5E5F">
      <w:pPr>
        <w:spacing w:after="0"/>
        <w:jc w:val="both"/>
        <w:rPr>
          <w:rFonts w:hint="default" w:ascii="Times New Roman" w:hAnsi="Times New Roman" w:cs="Times New Roman"/>
        </w:rPr>
      </w:pPr>
      <w:r>
        <w:rPr>
          <w:rFonts w:hint="default" w:ascii="Times New Roman" w:hAnsi="Times New Roman" w:cs="Times New Roman"/>
          <w:color w:val="000000"/>
          <w:sz w:val="28"/>
        </w:rPr>
        <w:t>      9. Әріптестермен қарым-қатынас жасауда педагогтер:</w:t>
      </w:r>
    </w:p>
    <w:p w14:paraId="77205AEB">
      <w:pPr>
        <w:spacing w:after="0"/>
        <w:jc w:val="both"/>
        <w:rPr>
          <w:rFonts w:hint="default" w:ascii="Times New Roman" w:hAnsi="Times New Roman" w:cs="Times New Roman"/>
        </w:rPr>
      </w:pPr>
      <w:r>
        <w:rPr>
          <w:rFonts w:hint="default" w:ascii="Times New Roman" w:hAnsi="Times New Roman" w:cs="Times New Roman"/>
          <w:color w:val="000000"/>
          <w:sz w:val="28"/>
        </w:rPr>
        <w:t>      1) жалпы қабылданған моральдық-әдептілік нормаларын, сыпайылық пен биязылықты сақтайды;</w:t>
      </w:r>
    </w:p>
    <w:p w14:paraId="2F4CE59B">
      <w:pPr>
        <w:spacing w:after="0"/>
        <w:jc w:val="both"/>
        <w:rPr>
          <w:rFonts w:hint="default" w:ascii="Times New Roman" w:hAnsi="Times New Roman" w:cs="Times New Roman"/>
        </w:rPr>
      </w:pPr>
      <w:r>
        <w:rPr>
          <w:rFonts w:hint="default" w:ascii="Times New Roman" w:hAnsi="Times New Roman" w:cs="Times New Roman"/>
          <w:color w:val="000000"/>
          <w:sz w:val="28"/>
        </w:rPr>
        <w:t>      2) басқа педагогтің кәсіби біліктілігіне көпшілік алдында күмән келтірмейді;</w:t>
      </w:r>
    </w:p>
    <w:p w14:paraId="34112514">
      <w:pPr>
        <w:spacing w:after="0"/>
        <w:jc w:val="both"/>
        <w:rPr>
          <w:rFonts w:hint="default" w:ascii="Times New Roman" w:hAnsi="Times New Roman" w:cs="Times New Roman"/>
        </w:rPr>
      </w:pPr>
      <w:r>
        <w:rPr>
          <w:rFonts w:hint="default" w:ascii="Times New Roman" w:hAnsi="Times New Roman" w:cs="Times New Roman"/>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14:paraId="10C84BD5">
      <w:pPr>
        <w:spacing w:after="0"/>
        <w:jc w:val="both"/>
        <w:rPr>
          <w:rFonts w:hint="default" w:ascii="Times New Roman" w:hAnsi="Times New Roman" w:cs="Times New Roman"/>
        </w:rPr>
      </w:pPr>
      <w:r>
        <w:rPr>
          <w:rFonts w:hint="default" w:ascii="Times New Roman" w:hAnsi="Times New Roman" w:cs="Times New Roman"/>
          <w:color w:val="000000"/>
          <w:sz w:val="28"/>
        </w:rPr>
        <w:t>      10. Педагогикалық этиканы бұзғаны үшін педагогтер Қазақстан Республикасының заңнамасына сәйкес жауапкершілікке тартылады.</w:t>
      </w:r>
    </w:p>
    <w:p w14:paraId="6F11DC81">
      <w:pPr>
        <w:spacing w:after="0"/>
        <w:jc w:val="both"/>
        <w:rPr>
          <w:rFonts w:hint="default" w:ascii="Times New Roman" w:hAnsi="Times New Roman" w:cs="Times New Roman"/>
          <w:color w:val="000000"/>
          <w:sz w:val="28"/>
        </w:rPr>
      </w:pPr>
      <w:r>
        <w:rPr>
          <w:rFonts w:hint="default" w:ascii="Times New Roman" w:hAnsi="Times New Roman" w:cs="Times New Roman"/>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p w14:paraId="7899A223">
      <w:pPr>
        <w:spacing w:after="0"/>
        <w:jc w:val="both"/>
        <w:rPr>
          <w:rFonts w:hint="default" w:ascii="Times New Roman" w:hAnsi="Times New Roman" w:cs="Times New Roman"/>
          <w:color w:val="000000"/>
          <w:sz w:val="28"/>
        </w:rPr>
      </w:pPr>
      <w:bookmarkStart w:id="66" w:name="_GoBack"/>
      <w:bookmarkEnd w:id="66"/>
    </w:p>
    <w:p w14:paraId="01BFD442">
      <w:pPr>
        <w:spacing w:after="0"/>
        <w:jc w:val="both"/>
        <w:rPr>
          <w:rFonts w:hint="default" w:ascii="Times New Roman" w:hAnsi="Times New Roman" w:cs="Times New Roman"/>
          <w:color w:val="000000"/>
          <w:sz w:val="28"/>
          <w:lang/>
        </w:rPr>
      </w:pPr>
      <w:r>
        <w:rPr>
          <w:rFonts w:hint="default" w:ascii="Times New Roman" w:hAnsi="Times New Roman" w:cs="Times New Roman"/>
          <w:color w:val="000000"/>
          <w:sz w:val="28"/>
          <w:lang/>
        </w:rPr>
        <w:t>Таныстым:</w:t>
      </w:r>
    </w:p>
    <w:tbl>
      <w:tblPr>
        <w:tblStyle w:val="3"/>
        <w:tblW w:w="10140"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0"/>
        <w:gridCol w:w="3380"/>
      </w:tblGrid>
      <w:tr w14:paraId="01E62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90" w:hRule="atLeast"/>
        </w:trPr>
        <w:tc>
          <w:tcPr>
            <w:tcW w:w="6760" w:type="dxa"/>
          </w:tcPr>
          <w:p w14:paraId="04284C84">
            <w:pPr>
              <w:tabs>
                <w:tab w:val="left" w:pos="7900"/>
              </w:tabs>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kk-KZ"/>
              </w:rPr>
              <w:t>Силеухадыр Айбек</w:t>
            </w:r>
          </w:p>
        </w:tc>
        <w:tc>
          <w:tcPr>
            <w:tcW w:w="3380" w:type="dxa"/>
          </w:tcPr>
          <w:p w14:paraId="4C97DD05">
            <w:pPr>
              <w:tabs>
                <w:tab w:val="left" w:pos="7900"/>
              </w:tabs>
              <w:spacing w:after="0" w:line="240" w:lineRule="auto"/>
              <w:rPr>
                <w:rFonts w:hint="default" w:ascii="Times New Roman" w:hAnsi="Times New Roman" w:cs="Times New Roman"/>
                <w:sz w:val="24"/>
                <w:szCs w:val="24"/>
                <w:lang w:val="kk-KZ"/>
              </w:rPr>
            </w:pPr>
          </w:p>
        </w:tc>
      </w:tr>
      <w:tr w14:paraId="4581E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85" w:hRule="atLeast"/>
        </w:trPr>
        <w:tc>
          <w:tcPr>
            <w:tcW w:w="6760" w:type="dxa"/>
          </w:tcPr>
          <w:p w14:paraId="3678C826">
            <w:pPr>
              <w:tabs>
                <w:tab w:val="left" w:pos="7900"/>
              </w:tabs>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kk-KZ"/>
              </w:rPr>
              <w:t>Оспанова Элмира Жанадиловна</w:t>
            </w:r>
          </w:p>
        </w:tc>
        <w:tc>
          <w:tcPr>
            <w:tcW w:w="3380" w:type="dxa"/>
          </w:tcPr>
          <w:p w14:paraId="326C29C1">
            <w:pPr>
              <w:tabs>
                <w:tab w:val="left" w:pos="7900"/>
              </w:tabs>
              <w:spacing w:after="0" w:line="240" w:lineRule="auto"/>
              <w:rPr>
                <w:rFonts w:hint="default" w:ascii="Times New Roman" w:hAnsi="Times New Roman" w:cs="Times New Roman"/>
                <w:sz w:val="24"/>
                <w:szCs w:val="24"/>
                <w:lang w:val="kk-KZ"/>
              </w:rPr>
            </w:pPr>
          </w:p>
        </w:tc>
      </w:tr>
      <w:tr w14:paraId="2DCE8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85" w:hRule="atLeast"/>
        </w:trPr>
        <w:tc>
          <w:tcPr>
            <w:tcW w:w="6760" w:type="dxa"/>
          </w:tcPr>
          <w:p w14:paraId="27386766">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rPr>
              <w:t>Ахметова Гуль-Мереке Аскаровна</w:t>
            </w:r>
          </w:p>
        </w:tc>
        <w:tc>
          <w:tcPr>
            <w:tcW w:w="3380" w:type="dxa"/>
          </w:tcPr>
          <w:p w14:paraId="7A1EE1D3">
            <w:pPr>
              <w:tabs>
                <w:tab w:val="left" w:pos="7900"/>
              </w:tabs>
              <w:spacing w:after="0" w:line="240" w:lineRule="auto"/>
              <w:rPr>
                <w:rFonts w:hint="default" w:ascii="Times New Roman" w:hAnsi="Times New Roman" w:cs="Times New Roman"/>
                <w:sz w:val="24"/>
                <w:szCs w:val="24"/>
                <w:lang w:val="kk-KZ"/>
              </w:rPr>
            </w:pPr>
          </w:p>
        </w:tc>
      </w:tr>
      <w:tr w14:paraId="2944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88" w:hRule="atLeast"/>
        </w:trPr>
        <w:tc>
          <w:tcPr>
            <w:tcW w:w="6760" w:type="dxa"/>
          </w:tcPr>
          <w:p w14:paraId="729D5328">
            <w:pPr>
              <w:tabs>
                <w:tab w:val="left" w:pos="7900"/>
              </w:tabs>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kk-KZ"/>
              </w:rPr>
              <w:t>Алдашев Амирхан Қожаниязұлы</w:t>
            </w:r>
          </w:p>
        </w:tc>
        <w:tc>
          <w:tcPr>
            <w:tcW w:w="3380" w:type="dxa"/>
          </w:tcPr>
          <w:p w14:paraId="67C76DDA">
            <w:pPr>
              <w:tabs>
                <w:tab w:val="left" w:pos="7900"/>
              </w:tabs>
              <w:spacing w:after="0" w:line="240" w:lineRule="auto"/>
              <w:rPr>
                <w:rFonts w:hint="default" w:ascii="Times New Roman" w:hAnsi="Times New Roman" w:cs="Times New Roman"/>
                <w:sz w:val="24"/>
                <w:szCs w:val="24"/>
                <w:lang w:val="kk-KZ"/>
              </w:rPr>
            </w:pPr>
          </w:p>
        </w:tc>
      </w:tr>
      <w:tr w14:paraId="3854F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22" w:hRule="atLeast"/>
        </w:trPr>
        <w:tc>
          <w:tcPr>
            <w:tcW w:w="6760" w:type="dxa"/>
          </w:tcPr>
          <w:p w14:paraId="09F97159">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Дәмер Болатбек</w:t>
            </w:r>
          </w:p>
        </w:tc>
        <w:tc>
          <w:tcPr>
            <w:tcW w:w="3380" w:type="dxa"/>
          </w:tcPr>
          <w:p w14:paraId="7AE68B5F">
            <w:pPr>
              <w:tabs>
                <w:tab w:val="left" w:pos="7900"/>
              </w:tabs>
              <w:spacing w:after="0" w:line="240" w:lineRule="auto"/>
              <w:rPr>
                <w:rFonts w:hint="default" w:ascii="Times New Roman" w:hAnsi="Times New Roman" w:cs="Times New Roman"/>
                <w:sz w:val="24"/>
                <w:szCs w:val="24"/>
                <w:lang w:val="kk-KZ"/>
              </w:rPr>
            </w:pPr>
          </w:p>
        </w:tc>
      </w:tr>
      <w:tr w14:paraId="7AAFE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85" w:hRule="atLeast"/>
        </w:trPr>
        <w:tc>
          <w:tcPr>
            <w:tcW w:w="6760" w:type="dxa"/>
          </w:tcPr>
          <w:p w14:paraId="0F9E0469">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Әмирбек Айжарқын Алмияқызы</w:t>
            </w:r>
          </w:p>
        </w:tc>
        <w:tc>
          <w:tcPr>
            <w:tcW w:w="3380" w:type="dxa"/>
          </w:tcPr>
          <w:p w14:paraId="774DD6C0">
            <w:pPr>
              <w:tabs>
                <w:tab w:val="left" w:pos="7900"/>
              </w:tabs>
              <w:spacing w:after="0" w:line="240" w:lineRule="auto"/>
              <w:rPr>
                <w:rFonts w:hint="default" w:ascii="Times New Roman" w:hAnsi="Times New Roman" w:cs="Times New Roman"/>
                <w:sz w:val="24"/>
                <w:szCs w:val="24"/>
                <w:lang w:val="kk-KZ"/>
              </w:rPr>
            </w:pPr>
          </w:p>
        </w:tc>
      </w:tr>
      <w:tr w14:paraId="0892D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6760" w:type="dxa"/>
          </w:tcPr>
          <w:p w14:paraId="4CBDCF9D">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Рашева Айтолкын Нагашибаевна</w:t>
            </w:r>
          </w:p>
        </w:tc>
        <w:tc>
          <w:tcPr>
            <w:tcW w:w="3380" w:type="dxa"/>
          </w:tcPr>
          <w:p w14:paraId="3E3AFFA4">
            <w:pPr>
              <w:tabs>
                <w:tab w:val="left" w:pos="7900"/>
              </w:tabs>
              <w:spacing w:after="0" w:line="240" w:lineRule="auto"/>
              <w:rPr>
                <w:rFonts w:hint="default" w:ascii="Times New Roman" w:hAnsi="Times New Roman" w:cs="Times New Roman"/>
                <w:sz w:val="24"/>
                <w:szCs w:val="24"/>
                <w:lang w:val="kk-KZ"/>
              </w:rPr>
            </w:pPr>
          </w:p>
        </w:tc>
      </w:tr>
      <w:tr w14:paraId="1DC0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6760" w:type="dxa"/>
          </w:tcPr>
          <w:p w14:paraId="27E01F34">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rPr>
              <w:t>Абикеева Анар Жумагазиевна</w:t>
            </w:r>
          </w:p>
        </w:tc>
        <w:tc>
          <w:tcPr>
            <w:tcW w:w="3380" w:type="dxa"/>
          </w:tcPr>
          <w:p w14:paraId="00BBDCC0">
            <w:pPr>
              <w:tabs>
                <w:tab w:val="left" w:pos="7900"/>
              </w:tabs>
              <w:spacing w:after="0" w:line="240" w:lineRule="auto"/>
              <w:rPr>
                <w:rFonts w:hint="default" w:ascii="Times New Roman" w:hAnsi="Times New Roman" w:cs="Times New Roman"/>
                <w:sz w:val="24"/>
                <w:szCs w:val="24"/>
                <w:lang w:val="kk-KZ"/>
              </w:rPr>
            </w:pPr>
          </w:p>
        </w:tc>
      </w:tr>
      <w:tr w14:paraId="265E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tcPr>
          <w:p w14:paraId="3E932192">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Омашов Талгат Турсунович</w:t>
            </w:r>
          </w:p>
        </w:tc>
        <w:tc>
          <w:tcPr>
            <w:tcW w:w="3380" w:type="dxa"/>
          </w:tcPr>
          <w:p w14:paraId="35075B0A">
            <w:pPr>
              <w:tabs>
                <w:tab w:val="left" w:pos="7900"/>
              </w:tabs>
              <w:spacing w:after="0" w:line="240" w:lineRule="auto"/>
              <w:rPr>
                <w:rFonts w:hint="default" w:ascii="Times New Roman" w:hAnsi="Times New Roman" w:cs="Times New Roman"/>
                <w:sz w:val="24"/>
                <w:szCs w:val="24"/>
                <w:lang w:val="kk-KZ"/>
              </w:rPr>
            </w:pPr>
          </w:p>
        </w:tc>
      </w:tr>
      <w:tr w14:paraId="1546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tcPr>
          <w:p w14:paraId="50898020">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Шайкемелов Марғұлан Жұмаханұлы</w:t>
            </w:r>
          </w:p>
        </w:tc>
        <w:tc>
          <w:tcPr>
            <w:tcW w:w="3380" w:type="dxa"/>
          </w:tcPr>
          <w:p w14:paraId="6672364F">
            <w:pPr>
              <w:tabs>
                <w:tab w:val="left" w:pos="7900"/>
              </w:tabs>
              <w:spacing w:after="0" w:line="240" w:lineRule="auto"/>
              <w:rPr>
                <w:rFonts w:hint="default" w:ascii="Times New Roman" w:hAnsi="Times New Roman" w:cs="Times New Roman"/>
                <w:sz w:val="24"/>
                <w:szCs w:val="24"/>
                <w:lang w:val="kk-KZ"/>
              </w:rPr>
            </w:pPr>
          </w:p>
        </w:tc>
      </w:tr>
      <w:tr w14:paraId="7B10C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6760" w:type="dxa"/>
          </w:tcPr>
          <w:p w14:paraId="6F969E33">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Кабиденов Бекболат Есенгельдинович</w:t>
            </w:r>
          </w:p>
        </w:tc>
        <w:tc>
          <w:tcPr>
            <w:tcW w:w="3380" w:type="dxa"/>
          </w:tcPr>
          <w:p w14:paraId="36A09879">
            <w:pPr>
              <w:tabs>
                <w:tab w:val="left" w:pos="7900"/>
              </w:tabs>
              <w:spacing w:after="0" w:line="240" w:lineRule="auto"/>
              <w:rPr>
                <w:rFonts w:hint="default" w:ascii="Times New Roman" w:hAnsi="Times New Roman" w:cs="Times New Roman"/>
                <w:sz w:val="24"/>
                <w:szCs w:val="24"/>
                <w:lang w:val="kk-KZ"/>
              </w:rPr>
            </w:pPr>
          </w:p>
        </w:tc>
      </w:tr>
      <w:tr w14:paraId="64781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tcPr>
          <w:p w14:paraId="62B67E5F">
            <w:pPr>
              <w:tabs>
                <w:tab w:val="left" w:pos="7900"/>
              </w:tabs>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Сейтахметов Жоламан Галымович</w:t>
            </w:r>
          </w:p>
        </w:tc>
        <w:tc>
          <w:tcPr>
            <w:tcW w:w="3380" w:type="dxa"/>
          </w:tcPr>
          <w:p w14:paraId="2810B70E">
            <w:pPr>
              <w:tabs>
                <w:tab w:val="left" w:pos="7900"/>
              </w:tabs>
              <w:spacing w:after="0" w:line="240" w:lineRule="auto"/>
              <w:rPr>
                <w:rFonts w:hint="default" w:ascii="Times New Roman" w:hAnsi="Times New Roman" w:cs="Times New Roman"/>
                <w:sz w:val="24"/>
                <w:szCs w:val="24"/>
                <w:lang w:val="kk-KZ"/>
              </w:rPr>
            </w:pPr>
          </w:p>
        </w:tc>
      </w:tr>
      <w:tr w14:paraId="113F9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015E48F5">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rPr>
              <w:t>Акбасова Култай Тугеловна</w:t>
            </w:r>
          </w:p>
        </w:tc>
        <w:tc>
          <w:tcPr>
            <w:tcW w:w="3380" w:type="dxa"/>
            <w:shd w:val="clear" w:color="auto" w:fill="auto"/>
            <w:vAlign w:val="top"/>
          </w:tcPr>
          <w:p w14:paraId="5BEC1619">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07D9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3E27B414">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Байдилдина Алтын Мырзахметовна</w:t>
            </w:r>
          </w:p>
        </w:tc>
        <w:tc>
          <w:tcPr>
            <w:tcW w:w="3380" w:type="dxa"/>
            <w:shd w:val="clear" w:color="auto" w:fill="auto"/>
            <w:vAlign w:val="top"/>
          </w:tcPr>
          <w:p w14:paraId="333F3B2C">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74B64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1FC62527">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Жунусова Гулжанат Масакбаевна</w:t>
            </w:r>
          </w:p>
        </w:tc>
        <w:tc>
          <w:tcPr>
            <w:tcW w:w="3380" w:type="dxa"/>
            <w:shd w:val="clear" w:color="auto" w:fill="auto"/>
            <w:vAlign w:val="top"/>
          </w:tcPr>
          <w:p w14:paraId="2FC84060">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4B17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6760" w:type="dxa"/>
            <w:shd w:val="clear" w:color="auto" w:fill="auto"/>
            <w:vAlign w:val="top"/>
          </w:tcPr>
          <w:p w14:paraId="254C5BBF">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Сатанова Эльвира Шариповна</w:t>
            </w:r>
          </w:p>
        </w:tc>
        <w:tc>
          <w:tcPr>
            <w:tcW w:w="3380" w:type="dxa"/>
            <w:shd w:val="clear" w:color="auto" w:fill="auto"/>
            <w:vAlign w:val="top"/>
          </w:tcPr>
          <w:p w14:paraId="164458B2">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5A37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2E324981">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Фазылова Света Мубараковна</w:t>
            </w:r>
          </w:p>
        </w:tc>
        <w:tc>
          <w:tcPr>
            <w:tcW w:w="3380" w:type="dxa"/>
            <w:shd w:val="clear" w:color="auto" w:fill="auto"/>
            <w:vAlign w:val="top"/>
          </w:tcPr>
          <w:p w14:paraId="3DD4A105">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0B8D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0856E0A4">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Айткулова Жанар Шоптибаевна</w:t>
            </w:r>
          </w:p>
        </w:tc>
        <w:tc>
          <w:tcPr>
            <w:tcW w:w="3380" w:type="dxa"/>
            <w:shd w:val="clear" w:color="auto" w:fill="auto"/>
            <w:vAlign w:val="top"/>
          </w:tcPr>
          <w:p w14:paraId="39DCA835">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61159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27E68E22">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rPr>
              <w:t>Аубакирова Алмагуль Алиевна</w:t>
            </w:r>
          </w:p>
        </w:tc>
        <w:tc>
          <w:tcPr>
            <w:tcW w:w="3380" w:type="dxa"/>
            <w:shd w:val="clear" w:color="auto" w:fill="auto"/>
            <w:vAlign w:val="top"/>
          </w:tcPr>
          <w:p w14:paraId="02ED322E">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489E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2FA15B9B">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Онашбай  Бахатгул</w:t>
            </w:r>
          </w:p>
        </w:tc>
        <w:tc>
          <w:tcPr>
            <w:tcW w:w="3380" w:type="dxa"/>
            <w:shd w:val="clear" w:color="auto" w:fill="auto"/>
            <w:vAlign w:val="top"/>
          </w:tcPr>
          <w:p w14:paraId="7BE7288E">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4FD83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204A1262">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Найзабекова Раушан Тауекеловна</w:t>
            </w:r>
          </w:p>
        </w:tc>
        <w:tc>
          <w:tcPr>
            <w:tcW w:w="3380" w:type="dxa"/>
            <w:shd w:val="clear" w:color="auto" w:fill="auto"/>
            <w:vAlign w:val="top"/>
          </w:tcPr>
          <w:p w14:paraId="6D771B68">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717B5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162CFE81">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Жусіп Мөлдір Қожаниязқызы</w:t>
            </w:r>
          </w:p>
        </w:tc>
        <w:tc>
          <w:tcPr>
            <w:tcW w:w="3380" w:type="dxa"/>
            <w:shd w:val="clear" w:color="auto" w:fill="auto"/>
            <w:vAlign w:val="top"/>
          </w:tcPr>
          <w:p w14:paraId="0DBA29A4">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1FFDF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55D157A8">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Жаркимбекова Маржан Жанмукашовна</w:t>
            </w:r>
          </w:p>
        </w:tc>
        <w:tc>
          <w:tcPr>
            <w:tcW w:w="3380" w:type="dxa"/>
            <w:shd w:val="clear" w:color="auto" w:fill="auto"/>
            <w:vAlign w:val="top"/>
          </w:tcPr>
          <w:p w14:paraId="42DA0C6C">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2192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2EAE906C">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color w:val="000000"/>
                <w:sz w:val="24"/>
                <w:szCs w:val="24"/>
                <w:lang w:val="kk-KZ"/>
              </w:rPr>
              <w:t xml:space="preserve">Жумагали Зина </w:t>
            </w:r>
          </w:p>
        </w:tc>
        <w:tc>
          <w:tcPr>
            <w:tcW w:w="3380" w:type="dxa"/>
            <w:shd w:val="clear" w:color="auto" w:fill="auto"/>
            <w:vAlign w:val="bottom"/>
          </w:tcPr>
          <w:p w14:paraId="3E80DA03">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3A33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5C3B9B87">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color w:val="000000"/>
                <w:sz w:val="24"/>
                <w:szCs w:val="24"/>
              </w:rPr>
              <w:t>Абдрахманова Кымбат Абишевна</w:t>
            </w:r>
          </w:p>
        </w:tc>
        <w:tc>
          <w:tcPr>
            <w:tcW w:w="3380" w:type="dxa"/>
            <w:shd w:val="clear" w:color="auto" w:fill="auto"/>
            <w:vAlign w:val="bottom"/>
          </w:tcPr>
          <w:p w14:paraId="43EB4A25">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7CDB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543D7C09">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rPr>
              <w:t>Искакова Жанагул</w:t>
            </w:r>
          </w:p>
        </w:tc>
        <w:tc>
          <w:tcPr>
            <w:tcW w:w="3380" w:type="dxa"/>
            <w:shd w:val="clear" w:color="auto" w:fill="auto"/>
            <w:vAlign w:val="top"/>
          </w:tcPr>
          <w:p w14:paraId="7B6BC205">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7B85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1BD06C63">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Омашева Кадиша Талгатовна</w:t>
            </w:r>
          </w:p>
        </w:tc>
        <w:tc>
          <w:tcPr>
            <w:tcW w:w="3380" w:type="dxa"/>
            <w:shd w:val="clear" w:color="auto" w:fill="auto"/>
            <w:vAlign w:val="bottom"/>
          </w:tcPr>
          <w:p w14:paraId="7D98578F">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74C7F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3764BF86">
            <w:pPr>
              <w:tabs>
                <w:tab w:val="left" w:pos="7900"/>
              </w:tabs>
              <w:spacing w:after="0" w:line="240" w:lineRule="auto"/>
              <w:rPr>
                <w:rFonts w:hint="default" w:ascii="Times New Roman" w:hAnsi="Times New Roman" w:cs="Times New Roman" w:eastAsiaTheme="minorHAnsi"/>
                <w:b/>
                <w:sz w:val="24"/>
                <w:szCs w:val="24"/>
                <w:lang w:val="kk-KZ" w:eastAsia="en-US" w:bidi="ar-SA"/>
              </w:rPr>
            </w:pPr>
            <w:r>
              <w:rPr>
                <w:rFonts w:hint="default" w:ascii="Times New Roman" w:hAnsi="Times New Roman" w:cs="Times New Roman"/>
                <w:color w:val="000000"/>
                <w:sz w:val="24"/>
                <w:szCs w:val="24"/>
                <w:lang w:eastAsia="en-US" w:bidi="ar-SA"/>
              </w:rPr>
              <w:t>Ильясова Жанна Конысбековна</w:t>
            </w:r>
          </w:p>
        </w:tc>
        <w:tc>
          <w:tcPr>
            <w:tcW w:w="3380" w:type="dxa"/>
            <w:shd w:val="clear" w:color="auto" w:fill="auto"/>
            <w:vAlign w:val="top"/>
          </w:tcPr>
          <w:p w14:paraId="2B1FF927">
            <w:pPr>
              <w:spacing w:after="0" w:line="240" w:lineRule="auto"/>
              <w:jc w:val="left"/>
              <w:rPr>
                <w:rFonts w:hint="default" w:ascii="Times New Roman" w:hAnsi="Times New Roman" w:cs="Times New Roman" w:eastAsiaTheme="minorHAnsi"/>
                <w:b/>
                <w:sz w:val="24"/>
                <w:szCs w:val="24"/>
                <w:lang w:val="kk-KZ" w:eastAsia="en-US" w:bidi="ar-SA"/>
              </w:rPr>
            </w:pPr>
          </w:p>
        </w:tc>
      </w:tr>
      <w:tr w14:paraId="36A7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09B4D4DA">
            <w:pPr>
              <w:tabs>
                <w:tab w:val="left" w:pos="7900"/>
              </w:tabs>
              <w:spacing w:after="0" w:line="240" w:lineRule="auto"/>
              <w:rPr>
                <w:rFonts w:hint="default" w:ascii="Times New Roman" w:hAnsi="Times New Roman" w:cs="Times New Roman" w:eastAsiaTheme="minorHAnsi"/>
                <w:sz w:val="24"/>
                <w:szCs w:val="24"/>
                <w:lang w:val="kk-KZ" w:eastAsia="en-US" w:bidi="ar-SA"/>
              </w:rPr>
            </w:pPr>
            <w:r>
              <w:rPr>
                <w:rFonts w:hint="default" w:ascii="Times New Roman" w:hAnsi="Times New Roman" w:cs="Times New Roman"/>
                <w:sz w:val="24"/>
                <w:szCs w:val="24"/>
                <w:lang w:val="kk-KZ"/>
              </w:rPr>
              <w:t>Тулекбаева Макпал Балтабековна</w:t>
            </w:r>
          </w:p>
        </w:tc>
        <w:tc>
          <w:tcPr>
            <w:tcW w:w="3380" w:type="dxa"/>
            <w:shd w:val="clear" w:color="auto" w:fill="auto"/>
            <w:vAlign w:val="bottom"/>
          </w:tcPr>
          <w:p w14:paraId="03F0CD37">
            <w:pPr>
              <w:tabs>
                <w:tab w:val="left" w:pos="7900"/>
              </w:tabs>
              <w:spacing w:after="0" w:line="240" w:lineRule="auto"/>
              <w:rPr>
                <w:rFonts w:hint="default" w:ascii="Times New Roman" w:hAnsi="Times New Roman" w:cs="Times New Roman" w:eastAsiaTheme="minorHAnsi"/>
                <w:sz w:val="24"/>
                <w:szCs w:val="24"/>
                <w:lang w:val="ru-RU" w:eastAsia="en-US" w:bidi="ar-SA"/>
              </w:rPr>
            </w:pPr>
          </w:p>
        </w:tc>
      </w:tr>
      <w:tr w14:paraId="7785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66A65A3E">
            <w:pPr>
              <w:tabs>
                <w:tab w:val="left" w:pos="7900"/>
              </w:tabs>
              <w:spacing w:after="0" w:line="240" w:lineRule="auto"/>
              <w:rPr>
                <w:rFonts w:hint="default" w:ascii="Times New Roman" w:hAnsi="Times New Roman" w:cs="Times New Roman" w:eastAsiaTheme="minorHAnsi"/>
                <w:color w:val="000000"/>
                <w:sz w:val="24"/>
                <w:szCs w:val="24"/>
                <w:lang w:val="kk-KZ" w:eastAsia="en-US" w:bidi="ar-SA"/>
              </w:rPr>
            </w:pPr>
            <w:r>
              <w:rPr>
                <w:rFonts w:hint="default" w:ascii="Times New Roman" w:hAnsi="Times New Roman" w:cs="Times New Roman"/>
                <w:color w:val="000000"/>
                <w:sz w:val="24"/>
                <w:szCs w:val="24"/>
                <w:lang w:val="kk-KZ"/>
              </w:rPr>
              <w:t>Нағызқан Еламан Нағызқанұлы</w:t>
            </w:r>
          </w:p>
        </w:tc>
        <w:tc>
          <w:tcPr>
            <w:tcW w:w="3380" w:type="dxa"/>
            <w:shd w:val="clear" w:color="auto" w:fill="auto"/>
            <w:vAlign w:val="bottom"/>
          </w:tcPr>
          <w:p w14:paraId="042F8897">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69DD3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7D2BC066">
            <w:pPr>
              <w:tabs>
                <w:tab w:val="left" w:pos="7900"/>
              </w:tabs>
              <w:spacing w:after="0" w:line="240" w:lineRule="auto"/>
              <w:rPr>
                <w:rFonts w:hint="default" w:ascii="Times New Roman" w:hAnsi="Times New Roman" w:cs="Times New Roman" w:eastAsiaTheme="minorHAnsi"/>
                <w:color w:val="000000"/>
                <w:sz w:val="24"/>
                <w:szCs w:val="24"/>
                <w:lang w:val="kk-KZ" w:eastAsia="en-US" w:bidi="ar-SA"/>
              </w:rPr>
            </w:pPr>
            <w:r>
              <w:rPr>
                <w:rFonts w:hint="default" w:ascii="Times New Roman" w:hAnsi="Times New Roman" w:cs="Times New Roman"/>
                <w:color w:val="000000"/>
                <w:sz w:val="24"/>
                <w:szCs w:val="24"/>
                <w:lang w:val="kk-KZ"/>
              </w:rPr>
              <w:t>Махамбетова Гаухар Шахзинановна</w:t>
            </w:r>
          </w:p>
        </w:tc>
        <w:tc>
          <w:tcPr>
            <w:tcW w:w="3380" w:type="dxa"/>
            <w:shd w:val="clear" w:color="auto" w:fill="auto"/>
            <w:vAlign w:val="bottom"/>
          </w:tcPr>
          <w:p w14:paraId="76E90947">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7A99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6099467B">
            <w:pPr>
              <w:tabs>
                <w:tab w:val="left" w:pos="7900"/>
              </w:tabs>
              <w:spacing w:after="0" w:line="240" w:lineRule="auto"/>
              <w:rPr>
                <w:rFonts w:hint="default" w:ascii="Times New Roman" w:hAnsi="Times New Roman" w:cs="Times New Roman" w:eastAsiaTheme="minorHAnsi"/>
                <w:color w:val="000000"/>
                <w:sz w:val="24"/>
                <w:szCs w:val="24"/>
                <w:lang w:val="kk-KZ" w:eastAsia="en-US" w:bidi="ar-SA"/>
              </w:rPr>
            </w:pPr>
            <w:r>
              <w:rPr>
                <w:rFonts w:hint="default" w:ascii="Times New Roman" w:hAnsi="Times New Roman" w:cs="Times New Roman"/>
                <w:color w:val="000000"/>
                <w:sz w:val="24"/>
                <w:szCs w:val="24"/>
                <w:lang w:val="kk-KZ"/>
              </w:rPr>
              <w:t>Касымбекова Акпари Сабырхановна</w:t>
            </w:r>
          </w:p>
        </w:tc>
        <w:tc>
          <w:tcPr>
            <w:tcW w:w="3380" w:type="dxa"/>
            <w:shd w:val="clear" w:color="auto" w:fill="auto"/>
            <w:vAlign w:val="bottom"/>
          </w:tcPr>
          <w:p w14:paraId="724D4529">
            <w:pPr>
              <w:tabs>
                <w:tab w:val="left" w:pos="7900"/>
              </w:tabs>
              <w:spacing w:after="0" w:line="240" w:lineRule="auto"/>
              <w:rPr>
                <w:rFonts w:hint="default" w:ascii="Times New Roman" w:hAnsi="Times New Roman" w:cs="Times New Roman" w:eastAsiaTheme="minorHAnsi"/>
                <w:color w:val="auto"/>
                <w:sz w:val="24"/>
                <w:szCs w:val="24"/>
                <w:lang w:val="kk-KZ" w:eastAsia="en-US" w:bidi="ar-SA"/>
              </w:rPr>
            </w:pPr>
          </w:p>
        </w:tc>
      </w:tr>
      <w:tr w14:paraId="08BA1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75F250C8">
            <w:pPr>
              <w:tabs>
                <w:tab w:val="left" w:pos="7900"/>
              </w:tabs>
              <w:spacing w:after="0" w:line="240" w:lineRule="auto"/>
              <w:rPr>
                <w:rFonts w:hint="default" w:ascii="Times New Roman" w:hAnsi="Times New Roman" w:cs="Times New Roman" w:eastAsiaTheme="minorHAnsi"/>
                <w:color w:val="000000"/>
                <w:sz w:val="24"/>
                <w:szCs w:val="24"/>
                <w:highlight w:val="yellow"/>
                <w:lang w:eastAsia="en-US" w:bidi="ar-SA"/>
              </w:rPr>
            </w:pPr>
            <w:r>
              <w:rPr>
                <w:rFonts w:hint="default" w:ascii="Times New Roman" w:hAnsi="Times New Roman" w:cs="Times New Roman"/>
                <w:color w:val="000000"/>
                <w:sz w:val="24"/>
                <w:szCs w:val="24"/>
                <w:lang w:val="kk-KZ"/>
              </w:rPr>
              <w:t xml:space="preserve">Нарбаева Анар </w:t>
            </w:r>
          </w:p>
        </w:tc>
        <w:tc>
          <w:tcPr>
            <w:tcW w:w="3380" w:type="dxa"/>
            <w:shd w:val="clear" w:color="auto" w:fill="auto"/>
            <w:vAlign w:val="bottom"/>
          </w:tcPr>
          <w:p w14:paraId="6873BF29">
            <w:pPr>
              <w:tabs>
                <w:tab w:val="left" w:pos="7900"/>
              </w:tabs>
              <w:spacing w:after="0" w:line="240" w:lineRule="auto"/>
              <w:rPr>
                <w:rFonts w:hint="default" w:ascii="Times New Roman" w:hAnsi="Times New Roman" w:cs="Times New Roman" w:eastAsiaTheme="minorHAnsi"/>
                <w:color w:val="auto"/>
                <w:sz w:val="24"/>
                <w:szCs w:val="24"/>
                <w:highlight w:val="none"/>
                <w:lang w:val="kk-KZ" w:eastAsia="en-US" w:bidi="ar-SA"/>
              </w:rPr>
            </w:pPr>
          </w:p>
        </w:tc>
      </w:tr>
      <w:tr w14:paraId="5F9C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4E192BC9">
            <w:pPr>
              <w:tabs>
                <w:tab w:val="left" w:pos="7900"/>
              </w:tabs>
              <w:spacing w:after="0" w:line="240" w:lineRule="auto"/>
              <w:rPr>
                <w:rFonts w:hint="default" w:ascii="Times New Roman" w:hAnsi="Times New Roman" w:cs="Times New Roman" w:eastAsiaTheme="minorHAnsi"/>
                <w:color w:val="000000"/>
                <w:sz w:val="24"/>
                <w:szCs w:val="24"/>
                <w:lang w:val="kk-KZ" w:eastAsia="en-US" w:bidi="ar-SA"/>
              </w:rPr>
            </w:pPr>
            <w:r>
              <w:rPr>
                <w:rFonts w:hint="default" w:ascii="Times New Roman" w:hAnsi="Times New Roman" w:cs="Times New Roman"/>
                <w:color w:val="000000"/>
                <w:sz w:val="24"/>
                <w:szCs w:val="24"/>
                <w:lang w:eastAsia="en-US" w:bidi="ar-SA"/>
              </w:rPr>
              <w:t>Абдрахманова Гульбахыт Алмасовна</w:t>
            </w:r>
          </w:p>
        </w:tc>
        <w:tc>
          <w:tcPr>
            <w:tcW w:w="3380" w:type="dxa"/>
            <w:shd w:val="clear" w:color="auto" w:fill="auto"/>
            <w:vAlign w:val="bottom"/>
          </w:tcPr>
          <w:p w14:paraId="51AED078">
            <w:pPr>
              <w:tabs>
                <w:tab w:val="left" w:pos="7900"/>
              </w:tabs>
              <w:spacing w:after="0" w:line="240" w:lineRule="auto"/>
              <w:rPr>
                <w:rFonts w:hint="default" w:ascii="Times New Roman" w:hAnsi="Times New Roman" w:cs="Times New Roman" w:eastAsiaTheme="minorHAnsi"/>
                <w:color w:val="auto"/>
                <w:sz w:val="24"/>
                <w:szCs w:val="24"/>
                <w:lang w:val="kk-KZ" w:eastAsia="en-US" w:bidi="ar-SA"/>
              </w:rPr>
            </w:pPr>
          </w:p>
        </w:tc>
      </w:tr>
      <w:tr w14:paraId="53D2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41C0CD1D">
            <w:pPr>
              <w:tabs>
                <w:tab w:val="left" w:pos="7900"/>
              </w:tabs>
              <w:spacing w:after="0" w:line="240" w:lineRule="auto"/>
              <w:rPr>
                <w:rFonts w:hint="default" w:ascii="Times New Roman" w:hAnsi="Times New Roman" w:cs="Times New Roman" w:eastAsiaTheme="minorHAnsi"/>
                <w:color w:val="000000"/>
                <w:sz w:val="24"/>
                <w:szCs w:val="24"/>
                <w:lang w:val="kk-KZ" w:eastAsia="en-US" w:bidi="ar-SA"/>
              </w:rPr>
            </w:pPr>
            <w:r>
              <w:rPr>
                <w:rFonts w:hint="default" w:ascii="Times New Roman" w:hAnsi="Times New Roman" w:cs="Times New Roman"/>
                <w:color w:val="000000"/>
                <w:sz w:val="24"/>
                <w:szCs w:val="24"/>
                <w:lang w:val="kk-KZ"/>
              </w:rPr>
              <w:t>Канкулова Динара Смагзановна</w:t>
            </w:r>
            <w:r>
              <w:rPr>
                <w:rFonts w:hint="default" w:ascii="Times New Roman" w:hAnsi="Times New Roman" w:cs="Times New Roman"/>
                <w:color w:val="000000"/>
                <w:sz w:val="24"/>
                <w:szCs w:val="24"/>
              </w:rPr>
              <w:t xml:space="preserve"> </w:t>
            </w:r>
          </w:p>
        </w:tc>
        <w:tc>
          <w:tcPr>
            <w:tcW w:w="3380" w:type="dxa"/>
            <w:shd w:val="clear" w:color="auto" w:fill="auto"/>
            <w:vAlign w:val="bottom"/>
          </w:tcPr>
          <w:p w14:paraId="0593F463">
            <w:pPr>
              <w:tabs>
                <w:tab w:val="left" w:pos="7900"/>
              </w:tabs>
              <w:spacing w:after="0" w:line="240" w:lineRule="auto"/>
              <w:rPr>
                <w:rFonts w:hint="default" w:ascii="Times New Roman" w:hAnsi="Times New Roman" w:eastAsia="Arial" w:cs="Times New Roman"/>
                <w:i w:val="0"/>
                <w:iCs w:val="0"/>
                <w:caps w:val="0"/>
                <w:color w:val="auto"/>
                <w:spacing w:val="0"/>
                <w:sz w:val="24"/>
                <w:szCs w:val="24"/>
                <w:shd w:val="clear" w:fill="FFFFFF"/>
                <w:lang w:val="kk-KZ" w:eastAsia="en-US" w:bidi="ar-SA"/>
              </w:rPr>
            </w:pPr>
          </w:p>
        </w:tc>
      </w:tr>
      <w:tr w14:paraId="64FF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6A5E6FF6">
            <w:pPr>
              <w:tabs>
                <w:tab w:val="left" w:pos="7900"/>
              </w:tabs>
              <w:spacing w:after="0" w:line="240" w:lineRule="auto"/>
              <w:rPr>
                <w:rFonts w:hint="default" w:ascii="Times New Roman" w:hAnsi="Times New Roman" w:cs="Times New Roman" w:eastAsiaTheme="minorHAnsi"/>
                <w:color w:val="000000"/>
                <w:sz w:val="24"/>
                <w:szCs w:val="24"/>
                <w:lang w:val="kk-KZ" w:eastAsia="en-US" w:bidi="ar-SA"/>
              </w:rPr>
            </w:pPr>
            <w:r>
              <w:rPr>
                <w:rFonts w:hint="default" w:ascii="Times New Roman" w:hAnsi="Times New Roman" w:cs="Times New Roman"/>
                <w:color w:val="000000"/>
                <w:sz w:val="24"/>
                <w:szCs w:val="24"/>
              </w:rPr>
              <w:t>Ерманова Толкын Несиповна</w:t>
            </w:r>
          </w:p>
        </w:tc>
        <w:tc>
          <w:tcPr>
            <w:tcW w:w="3380" w:type="dxa"/>
            <w:shd w:val="clear" w:color="auto" w:fill="auto"/>
            <w:vAlign w:val="bottom"/>
          </w:tcPr>
          <w:p w14:paraId="544C9547">
            <w:pPr>
              <w:tabs>
                <w:tab w:val="left" w:pos="7900"/>
              </w:tabs>
              <w:spacing w:after="0" w:line="240" w:lineRule="auto"/>
              <w:rPr>
                <w:rFonts w:hint="default" w:ascii="Times New Roman" w:hAnsi="Times New Roman" w:eastAsia="Arial" w:cs="Times New Roman"/>
                <w:i w:val="0"/>
                <w:iCs w:val="0"/>
                <w:caps w:val="0"/>
                <w:color w:val="auto"/>
                <w:spacing w:val="0"/>
                <w:sz w:val="24"/>
                <w:szCs w:val="24"/>
                <w:shd w:val="clear" w:fill="FFFFFF"/>
                <w:lang w:val="kk-KZ" w:eastAsia="en-US" w:bidi="ar-SA"/>
              </w:rPr>
            </w:pPr>
          </w:p>
        </w:tc>
      </w:tr>
      <w:tr w14:paraId="008E4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08839306">
            <w:pPr>
              <w:tabs>
                <w:tab w:val="left" w:pos="7900"/>
              </w:tabs>
              <w:spacing w:after="0" w:line="240" w:lineRule="auto"/>
              <w:rPr>
                <w:rFonts w:hint="default" w:ascii="Times New Roman" w:hAnsi="Times New Roman" w:cs="Times New Roman" w:eastAsiaTheme="minorHAnsi"/>
                <w:color w:val="000000"/>
                <w:sz w:val="24"/>
                <w:szCs w:val="24"/>
                <w:lang w:val="ru-RU" w:eastAsia="en-US" w:bidi="ar-SA"/>
              </w:rPr>
            </w:pPr>
            <w:r>
              <w:rPr>
                <w:rFonts w:hint="default" w:ascii="Times New Roman" w:hAnsi="Times New Roman" w:cs="Times New Roman"/>
                <w:color w:val="000000"/>
                <w:sz w:val="24"/>
                <w:szCs w:val="24"/>
              </w:rPr>
              <w:t>Калмаганбетова Арайлым Айсагалиевна</w:t>
            </w:r>
          </w:p>
        </w:tc>
        <w:tc>
          <w:tcPr>
            <w:tcW w:w="3380" w:type="dxa"/>
            <w:shd w:val="clear" w:color="auto" w:fill="auto"/>
            <w:vAlign w:val="bottom"/>
          </w:tcPr>
          <w:p w14:paraId="75F08AD4">
            <w:pPr>
              <w:tabs>
                <w:tab w:val="left" w:pos="7900"/>
              </w:tabs>
              <w:spacing w:after="0" w:line="240" w:lineRule="auto"/>
              <w:rPr>
                <w:rFonts w:hint="default" w:ascii="Times New Roman" w:hAnsi="Times New Roman" w:eastAsia="Arial" w:cs="Times New Roman"/>
                <w:i w:val="0"/>
                <w:iCs w:val="0"/>
                <w:caps w:val="0"/>
                <w:color w:val="auto"/>
                <w:spacing w:val="0"/>
                <w:sz w:val="24"/>
                <w:szCs w:val="24"/>
                <w:shd w:val="clear" w:fill="FFFFFF"/>
                <w:lang w:val="ru-RU" w:eastAsia="en-US" w:bidi="ar-SA"/>
              </w:rPr>
            </w:pPr>
          </w:p>
        </w:tc>
      </w:tr>
      <w:tr w14:paraId="11095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69829CFC">
            <w:pPr>
              <w:tabs>
                <w:tab w:val="left" w:pos="7900"/>
              </w:tabs>
              <w:spacing w:after="0" w:line="240" w:lineRule="auto"/>
              <w:rPr>
                <w:rFonts w:hint="default" w:ascii="Times New Roman" w:hAnsi="Times New Roman" w:cs="Times New Roman" w:eastAsiaTheme="minorHAnsi"/>
                <w:color w:val="000000"/>
                <w:sz w:val="24"/>
                <w:szCs w:val="24"/>
                <w:lang w:val="ru-RU" w:eastAsia="en-US" w:bidi="ar-SA"/>
              </w:rPr>
            </w:pPr>
            <w:r>
              <w:rPr>
                <w:rFonts w:hint="default" w:ascii="Times New Roman" w:hAnsi="Times New Roman" w:cs="Times New Roman"/>
                <w:color w:val="000000"/>
                <w:sz w:val="24"/>
                <w:szCs w:val="24"/>
              </w:rPr>
              <w:t>Сеилова Кызгалдак Абилкаировна</w:t>
            </w:r>
          </w:p>
        </w:tc>
        <w:tc>
          <w:tcPr>
            <w:tcW w:w="3380" w:type="dxa"/>
            <w:shd w:val="clear" w:color="auto" w:fill="auto"/>
            <w:vAlign w:val="bottom"/>
          </w:tcPr>
          <w:p w14:paraId="2D6CD889">
            <w:pPr>
              <w:tabs>
                <w:tab w:val="left" w:pos="7900"/>
              </w:tabs>
              <w:spacing w:after="0" w:line="240" w:lineRule="auto"/>
              <w:rPr>
                <w:rFonts w:hint="default" w:ascii="Times New Roman" w:hAnsi="Times New Roman" w:eastAsia="Arial" w:cs="Times New Roman"/>
                <w:i w:val="0"/>
                <w:iCs w:val="0"/>
                <w:caps w:val="0"/>
                <w:color w:val="auto"/>
                <w:spacing w:val="0"/>
                <w:sz w:val="24"/>
                <w:szCs w:val="24"/>
                <w:shd w:val="clear" w:fill="FFFFFF"/>
                <w:lang w:val="ru-RU" w:eastAsia="en-US" w:bidi="ar-SA"/>
              </w:rPr>
            </w:pPr>
          </w:p>
        </w:tc>
      </w:tr>
      <w:tr w14:paraId="5E74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3B63E955">
            <w:pPr>
              <w:tabs>
                <w:tab w:val="left" w:pos="7900"/>
              </w:tabs>
              <w:spacing w:after="0" w:line="240" w:lineRule="auto"/>
              <w:rPr>
                <w:rFonts w:hint="default" w:ascii="Times New Roman" w:hAnsi="Times New Roman" w:cs="Times New Roman" w:eastAsiaTheme="minorHAnsi"/>
                <w:color w:val="000000"/>
                <w:sz w:val="24"/>
                <w:szCs w:val="24"/>
                <w:lang w:val="ru-RU" w:eastAsia="en-US" w:bidi="ar-SA"/>
              </w:rPr>
            </w:pPr>
            <w:r>
              <w:rPr>
                <w:rFonts w:hint="default" w:ascii="Times New Roman" w:hAnsi="Times New Roman" w:cs="Times New Roman"/>
                <w:color w:val="000000"/>
                <w:sz w:val="24"/>
                <w:szCs w:val="24"/>
              </w:rPr>
              <w:t>Тасбулатов Ильяс Борамбайұлы</w:t>
            </w:r>
          </w:p>
        </w:tc>
        <w:tc>
          <w:tcPr>
            <w:tcW w:w="3380" w:type="dxa"/>
            <w:shd w:val="clear" w:color="auto" w:fill="auto"/>
            <w:vAlign w:val="bottom"/>
          </w:tcPr>
          <w:p w14:paraId="2B690268">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31911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760" w:type="dxa"/>
            <w:shd w:val="clear" w:color="auto" w:fill="auto"/>
            <w:vAlign w:val="top"/>
          </w:tcPr>
          <w:p w14:paraId="021567F5">
            <w:pPr>
              <w:tabs>
                <w:tab w:val="left" w:pos="7900"/>
              </w:tabs>
              <w:spacing w:after="0" w:line="240" w:lineRule="auto"/>
              <w:rPr>
                <w:rFonts w:hint="default" w:ascii="Times New Roman" w:hAnsi="Times New Roman" w:cs="Times New Roman" w:eastAsiaTheme="minorHAnsi"/>
                <w:color w:val="000000"/>
                <w:sz w:val="24"/>
                <w:szCs w:val="24"/>
                <w:lang w:eastAsia="en-US" w:bidi="ar-SA"/>
              </w:rPr>
            </w:pPr>
            <w:r>
              <w:rPr>
                <w:rFonts w:hint="default" w:ascii="Times New Roman" w:hAnsi="Times New Roman" w:cs="Times New Roman"/>
                <w:color w:val="000000"/>
                <w:sz w:val="24"/>
                <w:szCs w:val="24"/>
              </w:rPr>
              <w:t>Абдигалиев Аскербек</w:t>
            </w:r>
          </w:p>
        </w:tc>
        <w:tc>
          <w:tcPr>
            <w:tcW w:w="3380" w:type="dxa"/>
            <w:shd w:val="clear" w:color="auto" w:fill="auto"/>
            <w:vAlign w:val="bottom"/>
          </w:tcPr>
          <w:p w14:paraId="5FD95E49">
            <w:pPr>
              <w:tabs>
                <w:tab w:val="left" w:pos="7900"/>
              </w:tabs>
              <w:spacing w:after="0" w:line="240" w:lineRule="auto"/>
              <w:rPr>
                <w:rFonts w:hint="default" w:ascii="Times New Roman" w:hAnsi="Times New Roman" w:cs="Times New Roman" w:eastAsiaTheme="minorHAnsi"/>
                <w:sz w:val="24"/>
                <w:szCs w:val="24"/>
                <w:lang w:val="kk-KZ" w:eastAsia="en-US" w:bidi="ar-SA"/>
              </w:rPr>
            </w:pPr>
          </w:p>
        </w:tc>
      </w:tr>
      <w:tr w14:paraId="638F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6760" w:type="dxa"/>
            <w:shd w:val="clear" w:color="auto" w:fill="auto"/>
            <w:vAlign w:val="top"/>
          </w:tcPr>
          <w:p w14:paraId="1FB6A5FA">
            <w:pPr>
              <w:rPr>
                <w:rFonts w:hint="default" w:ascii="Times New Roman" w:hAnsi="Times New Roman" w:cs="Times New Roman"/>
                <w:lang w:eastAsia="en-US"/>
              </w:rPr>
            </w:pPr>
            <w:r>
              <w:rPr>
                <w:rFonts w:hint="default" w:ascii="Times New Roman" w:hAnsi="Times New Roman" w:cs="Times New Roman"/>
              </w:rPr>
              <w:t>Инаятова Венера Абатовна</w:t>
            </w:r>
          </w:p>
        </w:tc>
        <w:tc>
          <w:tcPr>
            <w:tcW w:w="3380" w:type="dxa"/>
            <w:shd w:val="clear" w:color="auto" w:fill="auto"/>
            <w:vAlign w:val="bottom"/>
          </w:tcPr>
          <w:p w14:paraId="10FD6EC4">
            <w:pPr>
              <w:tabs>
                <w:tab w:val="left" w:pos="7900"/>
              </w:tabs>
              <w:spacing w:after="0" w:line="240" w:lineRule="auto"/>
              <w:rPr>
                <w:rFonts w:hint="default" w:ascii="Times New Roman" w:hAnsi="Times New Roman" w:eastAsia="Arial" w:cs="Times New Roman"/>
                <w:i w:val="0"/>
                <w:iCs w:val="0"/>
                <w:caps w:val="0"/>
                <w:color w:val="auto"/>
                <w:spacing w:val="0"/>
                <w:sz w:val="24"/>
                <w:szCs w:val="24"/>
                <w:shd w:val="clear" w:fill="FFFFFF"/>
                <w:lang w:val="en-US" w:eastAsia="en-US" w:bidi="ar-SA"/>
              </w:rPr>
            </w:pPr>
          </w:p>
        </w:tc>
      </w:tr>
      <w:tr w14:paraId="74F9D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60" w:type="dxa"/>
            <w:shd w:val="clear" w:color="auto" w:fill="auto"/>
            <w:vAlign w:val="top"/>
          </w:tcPr>
          <w:p w14:paraId="1FA332CE">
            <w:pPr>
              <w:rPr>
                <w:rFonts w:hint="default" w:ascii="Times New Roman" w:hAnsi="Times New Roman" w:cs="Times New Roman"/>
                <w:lang w:eastAsia="en-US"/>
              </w:rPr>
            </w:pPr>
            <w:r>
              <w:rPr>
                <w:rFonts w:hint="default" w:ascii="Times New Roman" w:hAnsi="Times New Roman" w:cs="Times New Roman"/>
              </w:rPr>
              <w:t>Уалиев Абдибек Кошкарович</w:t>
            </w:r>
          </w:p>
        </w:tc>
        <w:tc>
          <w:tcPr>
            <w:tcW w:w="3380" w:type="dxa"/>
            <w:shd w:val="clear" w:color="auto" w:fill="auto"/>
            <w:vAlign w:val="bottom"/>
          </w:tcPr>
          <w:p w14:paraId="25EADEE9">
            <w:pPr>
              <w:tabs>
                <w:tab w:val="left" w:pos="7900"/>
              </w:tabs>
              <w:spacing w:after="0" w:line="240" w:lineRule="auto"/>
              <w:rPr>
                <w:rFonts w:hint="default" w:ascii="Times New Roman" w:hAnsi="Times New Roman" w:eastAsia="Arial" w:cs="Times New Roman"/>
                <w:i w:val="0"/>
                <w:iCs w:val="0"/>
                <w:caps w:val="0"/>
                <w:color w:val="auto"/>
                <w:spacing w:val="0"/>
                <w:sz w:val="24"/>
                <w:szCs w:val="24"/>
                <w:shd w:val="clear" w:fill="FFFFFF"/>
                <w:lang w:val="en-US" w:eastAsia="en-US" w:bidi="ar-SA"/>
              </w:rPr>
            </w:pPr>
          </w:p>
        </w:tc>
      </w:tr>
    </w:tbl>
    <w:p w14:paraId="57FACBDC">
      <w:pPr>
        <w:spacing w:after="0" w:line="240" w:lineRule="auto"/>
        <w:jc w:val="both"/>
        <w:rPr>
          <w:rFonts w:hint="default" w:ascii="Times New Roman" w:hAnsi="Times New Roman" w:cs="Times New Roman"/>
          <w:color w:val="000000"/>
          <w:sz w:val="24"/>
          <w:szCs w:val="24"/>
          <w:lang/>
        </w:rPr>
      </w:pPr>
    </w:p>
    <w:p w14:paraId="11F23CB3">
      <w:pPr>
        <w:spacing w:after="0"/>
        <w:jc w:val="both"/>
        <w:rPr>
          <w:rFonts w:hint="default" w:ascii="Times New Roman" w:hAnsi="Times New Roman" w:cs="Times New Roman"/>
          <w:color w:val="000000"/>
          <w:sz w:val="28"/>
        </w:rPr>
      </w:pPr>
    </w:p>
    <w:p w14:paraId="2982E853">
      <w:pPr>
        <w:spacing w:after="0"/>
        <w:jc w:val="both"/>
        <w:rPr>
          <w:color w:val="000000"/>
          <w:sz w:val="28"/>
        </w:rPr>
      </w:pPr>
    </w:p>
    <w:p w14:paraId="04A96605">
      <w:pPr>
        <w:spacing w:after="0"/>
        <w:jc w:val="both"/>
        <w:rPr>
          <w:color w:val="000000"/>
          <w:sz w:val="28"/>
        </w:rPr>
      </w:pPr>
    </w:p>
    <w:p w14:paraId="0357279D">
      <w:pPr>
        <w:spacing w:after="0"/>
        <w:jc w:val="both"/>
        <w:rPr>
          <w:color w:val="000000"/>
          <w:sz w:val="28"/>
        </w:rPr>
      </w:pPr>
    </w:p>
    <w:p w14:paraId="1D5817D0">
      <w:pPr>
        <w:spacing w:after="0"/>
        <w:jc w:val="both"/>
        <w:rPr>
          <w:color w:val="000000"/>
          <w:sz w:val="28"/>
        </w:rPr>
      </w:pPr>
    </w:p>
    <w:p w14:paraId="2B7E7A59">
      <w:pPr>
        <w:spacing w:after="0"/>
        <w:jc w:val="both"/>
        <w:rPr>
          <w:color w:val="000000"/>
          <w:sz w:val="28"/>
        </w:rPr>
      </w:pPr>
    </w:p>
    <w:p w14:paraId="3EF1DAF6">
      <w:pPr>
        <w:rPr>
          <w:sz w:val="28"/>
          <w:szCs w:val="28"/>
        </w:rPr>
      </w:pPr>
    </w:p>
    <w:sectPr>
      <w:pgSz w:w="11906" w:h="16838"/>
      <w:pgMar w:top="568" w:right="850" w:bottom="426"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ED7"/>
    <w:rsid w:val="00514761"/>
    <w:rsid w:val="00B83F28"/>
    <w:rsid w:val="00DE0ED7"/>
    <w:rsid w:val="787762E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3030</Words>
  <Characters>17274</Characters>
  <Lines>143</Lines>
  <Paragraphs>40</Paragraphs>
  <TotalTime>8</TotalTime>
  <ScaleCrop>false</ScaleCrop>
  <LinksUpToDate>false</LinksUpToDate>
  <CharactersWithSpaces>20264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2026-01-21T12:46:00Z</dcterms:created>
  <dc:creator>ARYSTAN IT GROUP</dc:creator>
  <cp:lastModifiedBy>ARYSTAN IT GROUP</cp:lastModifiedBy>
  <cp:lastPrinted>2026-01-22T04:47:39Z</cp:lastPrinted>
  <dcterms:modified xsi:type="dcterms:W3CDTF">2026-01-22T04:51:33Z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7BBDFF1020514D82B942C7EDA73E4779_12</vt:lpwstr>
  </property>
</Properties>
</file>